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87232" w14:textId="77777777" w:rsidR="0062173D" w:rsidRPr="00E557C4" w:rsidRDefault="0062173D">
      <w:pPr>
        <w:pStyle w:val="a3"/>
        <w:spacing w:before="2"/>
        <w:rPr>
          <w:rFonts w:ascii="Franklin Gothic Book" w:hAnsi="Franklin Gothic Book"/>
          <w:sz w:val="18"/>
        </w:rPr>
      </w:pPr>
    </w:p>
    <w:p w14:paraId="7C11AC58" w14:textId="77777777" w:rsidR="0062173D" w:rsidRPr="00E557C4" w:rsidRDefault="0062173D">
      <w:pPr>
        <w:rPr>
          <w:rFonts w:ascii="Franklin Gothic Book" w:hAnsi="Franklin Gothic Book"/>
          <w:sz w:val="18"/>
        </w:rPr>
        <w:sectPr w:rsidR="0062173D" w:rsidRPr="00E557C4">
          <w:headerReference w:type="default" r:id="rId7"/>
          <w:footerReference w:type="default" r:id="rId8"/>
          <w:type w:val="continuous"/>
          <w:pgSz w:w="11910" w:h="16840"/>
          <w:pgMar w:top="560" w:right="1580" w:bottom="280" w:left="1480" w:header="720" w:footer="720" w:gutter="0"/>
          <w:cols w:space="720"/>
        </w:sectPr>
      </w:pPr>
    </w:p>
    <w:p w14:paraId="4D0DB769" w14:textId="77777777" w:rsidR="0062173D" w:rsidRPr="00E557C4" w:rsidRDefault="00DA1F74">
      <w:pPr>
        <w:pStyle w:val="a3"/>
        <w:ind w:left="108"/>
        <w:rPr>
          <w:rFonts w:ascii="Franklin Gothic Book" w:hAnsi="Franklin Gothic Book"/>
          <w:sz w:val="20"/>
        </w:rPr>
      </w:pPr>
      <w:r w:rsidRPr="00E557C4">
        <w:rPr>
          <w:rFonts w:ascii="Franklin Gothic Book" w:hAnsi="Franklin Gothic Book"/>
          <w:noProof/>
          <w:sz w:val="20"/>
          <w:lang w:val="el-GR" w:eastAsia="el-GR"/>
        </w:rPr>
        <w:drawing>
          <wp:inline distT="0" distB="0" distL="0" distR="0" wp14:anchorId="21C340A1" wp14:editId="5A931F21">
            <wp:extent cx="1362595" cy="6720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362595" cy="672083"/>
                    </a:xfrm>
                    <a:prstGeom prst="rect">
                      <a:avLst/>
                    </a:prstGeom>
                  </pic:spPr>
                </pic:pic>
              </a:graphicData>
            </a:graphic>
          </wp:inline>
        </w:drawing>
      </w:r>
    </w:p>
    <w:p w14:paraId="22421256" w14:textId="77777777" w:rsidR="0062173D" w:rsidRPr="00E557C4" w:rsidRDefault="0062173D">
      <w:pPr>
        <w:pStyle w:val="a3"/>
        <w:rPr>
          <w:rFonts w:ascii="Franklin Gothic Book" w:hAnsi="Franklin Gothic Book"/>
          <w:sz w:val="26"/>
        </w:rPr>
      </w:pPr>
    </w:p>
    <w:p w14:paraId="5BC622E4" w14:textId="77777777" w:rsidR="0062173D" w:rsidRPr="00E557C4" w:rsidRDefault="0062173D">
      <w:pPr>
        <w:pStyle w:val="a3"/>
        <w:rPr>
          <w:rFonts w:ascii="Franklin Gothic Book" w:hAnsi="Franklin Gothic Book"/>
          <w:sz w:val="26"/>
        </w:rPr>
      </w:pPr>
    </w:p>
    <w:p w14:paraId="5B3560C4" w14:textId="77777777" w:rsidR="0062173D" w:rsidRPr="00E557C4" w:rsidRDefault="0062173D">
      <w:pPr>
        <w:pStyle w:val="a3"/>
        <w:rPr>
          <w:rFonts w:ascii="Franklin Gothic Book" w:hAnsi="Franklin Gothic Book"/>
          <w:sz w:val="26"/>
        </w:rPr>
      </w:pPr>
    </w:p>
    <w:p w14:paraId="29CE142C" w14:textId="77777777" w:rsidR="0062173D" w:rsidRPr="00E557C4" w:rsidRDefault="00DA1F74">
      <w:pPr>
        <w:pStyle w:val="a3"/>
        <w:spacing w:before="187"/>
        <w:ind w:left="109"/>
        <w:rPr>
          <w:rFonts w:ascii="Franklin Gothic Book" w:hAnsi="Franklin Gothic Book"/>
          <w:lang w:val="el-GR"/>
        </w:rPr>
      </w:pPr>
      <w:r w:rsidRPr="00E557C4">
        <w:rPr>
          <w:rFonts w:ascii="Franklin Gothic Book" w:hAnsi="Franklin Gothic Book"/>
          <w:u w:val="single"/>
          <w:lang w:val="el-GR"/>
        </w:rPr>
        <w:t xml:space="preserve">ΜΈΣΩ </w:t>
      </w:r>
      <w:r w:rsidRPr="00E557C4">
        <w:rPr>
          <w:rFonts w:ascii="Franklin Gothic Book" w:hAnsi="Franklin Gothic Book"/>
          <w:u w:val="single"/>
        </w:rPr>
        <w:t>SFC</w:t>
      </w:r>
      <w:r w:rsidRPr="00E557C4">
        <w:rPr>
          <w:rFonts w:ascii="Franklin Gothic Book" w:hAnsi="Franklin Gothic Book"/>
          <w:u w:val="single"/>
          <w:lang w:val="el-GR"/>
        </w:rPr>
        <w:t>2014</w:t>
      </w:r>
    </w:p>
    <w:p w14:paraId="61E8B513" w14:textId="77777777" w:rsidR="0062173D" w:rsidRPr="00E557C4" w:rsidRDefault="00DA1F74">
      <w:pPr>
        <w:spacing w:before="90" w:line="242" w:lineRule="auto"/>
        <w:ind w:left="108" w:right="3329"/>
        <w:rPr>
          <w:rFonts w:ascii="Franklin Gothic Book" w:hAnsi="Franklin Gothic Book"/>
          <w:sz w:val="20"/>
          <w:lang w:val="el-GR"/>
        </w:rPr>
      </w:pPr>
      <w:r w:rsidRPr="00E557C4">
        <w:rPr>
          <w:rFonts w:ascii="Franklin Gothic Book" w:hAnsi="Franklin Gothic Book"/>
          <w:lang w:val="el-GR"/>
        </w:rPr>
        <w:br w:type="column"/>
      </w:r>
      <w:r w:rsidRPr="00E557C4">
        <w:rPr>
          <w:rFonts w:ascii="Franklin Gothic Book" w:hAnsi="Franklin Gothic Book"/>
          <w:sz w:val="24"/>
          <w:lang w:val="el-GR"/>
        </w:rPr>
        <w:t>ΕΥΡΩΠΑΪΚΉ ΕΠΙΤΡΟΠΉ ΓΕΝΙΚΉ ΔΙΕΎΘΥΝΣΗ ΠΕΡΙΦΕΡΕΙΑΚΉΣ ΠΟΛΙΤΙΚΉΣ ΚΑΙ ΑΣΤΙΚΉΣ ΑΝΆΠΤΥΞΗΣ</w:t>
      </w:r>
      <w:r w:rsidRPr="00E557C4">
        <w:rPr>
          <w:rFonts w:ascii="Franklin Gothic Book" w:hAnsi="Franklin Gothic Book"/>
          <w:sz w:val="20"/>
          <w:lang w:val="el-GR"/>
        </w:rPr>
        <w:t xml:space="preserve">  </w:t>
      </w:r>
    </w:p>
    <w:p w14:paraId="3777729E" w14:textId="77777777" w:rsidR="0062173D" w:rsidRPr="00E557C4" w:rsidRDefault="00DA1F74">
      <w:pPr>
        <w:spacing w:line="181" w:lineRule="exact"/>
        <w:ind w:left="108"/>
        <w:rPr>
          <w:rFonts w:ascii="Franklin Gothic Book" w:hAnsi="Franklin Gothic Book"/>
          <w:sz w:val="16"/>
          <w:lang w:val="el-GR"/>
        </w:rPr>
      </w:pPr>
      <w:r w:rsidRPr="00E557C4">
        <w:rPr>
          <w:rFonts w:ascii="Franklin Gothic Book" w:hAnsi="Franklin Gothic Book"/>
          <w:sz w:val="16"/>
          <w:lang w:val="el-GR"/>
        </w:rPr>
        <w:t xml:space="preserve">Καλύτερη εφαρμογή, κλείσιμο και υλοποίηση του προγράμματος </w:t>
      </w:r>
      <w:r w:rsidRPr="00E557C4">
        <w:rPr>
          <w:rFonts w:ascii="Franklin Gothic Book" w:hAnsi="Franklin Gothic Book"/>
          <w:sz w:val="16"/>
        </w:rPr>
        <w:t>III</w:t>
      </w:r>
    </w:p>
    <w:p w14:paraId="7C74F3A2" w14:textId="77777777" w:rsidR="0062173D" w:rsidRPr="00E557C4" w:rsidRDefault="00DA1F74">
      <w:pPr>
        <w:spacing w:before="1"/>
        <w:ind w:left="108"/>
        <w:rPr>
          <w:rFonts w:ascii="Franklin Gothic Book" w:hAnsi="Franklin Gothic Book"/>
          <w:b/>
          <w:sz w:val="16"/>
          <w:lang w:val="el-GR"/>
        </w:rPr>
      </w:pPr>
      <w:r w:rsidRPr="00E557C4">
        <w:rPr>
          <w:rFonts w:ascii="Franklin Gothic Book" w:hAnsi="Franklin Gothic Book"/>
          <w:b/>
          <w:sz w:val="16"/>
          <w:lang w:val="el-GR"/>
        </w:rPr>
        <w:t>Ο Διευθυντής</w:t>
      </w:r>
    </w:p>
    <w:p w14:paraId="2DB37EB2" w14:textId="77777777" w:rsidR="0062173D" w:rsidRPr="00E557C4" w:rsidRDefault="0062173D">
      <w:pPr>
        <w:pStyle w:val="a3"/>
        <w:spacing w:before="3"/>
        <w:rPr>
          <w:rFonts w:ascii="Franklin Gothic Book" w:hAnsi="Franklin Gothic Book"/>
          <w:b/>
          <w:sz w:val="21"/>
          <w:lang w:val="el-GR"/>
        </w:rPr>
      </w:pPr>
    </w:p>
    <w:p w14:paraId="5A103B6B" w14:textId="77777777" w:rsidR="0062173D" w:rsidRPr="00E557C4" w:rsidRDefault="00DA1F74">
      <w:pPr>
        <w:ind w:left="2830" w:right="1337"/>
        <w:rPr>
          <w:rFonts w:ascii="Franklin Gothic Book" w:hAnsi="Franklin Gothic Book"/>
          <w:sz w:val="20"/>
          <w:lang w:val="el-GR"/>
        </w:rPr>
      </w:pPr>
      <w:r w:rsidRPr="00E557C4">
        <w:rPr>
          <w:rFonts w:ascii="Franklin Gothic Book" w:hAnsi="Franklin Gothic Book"/>
          <w:sz w:val="20"/>
          <w:lang w:val="el-GR"/>
        </w:rPr>
        <w:t xml:space="preserve">Βρυξέλλες, </w:t>
      </w:r>
      <w:r w:rsidRPr="00E557C4">
        <w:rPr>
          <w:rFonts w:ascii="Franklin Gothic Book" w:hAnsi="Franklin Gothic Book"/>
          <w:w w:val="95"/>
          <w:sz w:val="20"/>
        </w:rPr>
        <w:t>REGIO</w:t>
      </w:r>
      <w:r w:rsidRPr="00E557C4">
        <w:rPr>
          <w:rFonts w:ascii="Franklin Gothic Book" w:hAnsi="Franklin Gothic Book"/>
          <w:w w:val="95"/>
          <w:sz w:val="20"/>
          <w:lang w:val="el-GR"/>
        </w:rPr>
        <w:t xml:space="preserve">. ΓΔΓ. </w:t>
      </w:r>
      <w:r w:rsidRPr="00E557C4">
        <w:rPr>
          <w:rFonts w:ascii="Franklin Gothic Book" w:hAnsi="Franklin Gothic Book"/>
          <w:w w:val="95"/>
          <w:sz w:val="20"/>
        </w:rPr>
        <w:t>F</w:t>
      </w:r>
      <w:r w:rsidRPr="00E557C4">
        <w:rPr>
          <w:rFonts w:ascii="Franklin Gothic Book" w:hAnsi="Franklin Gothic Book"/>
          <w:w w:val="95"/>
          <w:sz w:val="20"/>
          <w:lang w:val="el-GR"/>
        </w:rPr>
        <w:t>1/</w:t>
      </w:r>
      <w:r w:rsidRPr="00E557C4">
        <w:rPr>
          <w:rFonts w:ascii="Franklin Gothic Book" w:hAnsi="Franklin Gothic Book"/>
          <w:w w:val="95"/>
          <w:sz w:val="20"/>
        </w:rPr>
        <w:t>EA</w:t>
      </w:r>
    </w:p>
    <w:p w14:paraId="3BC46006" w14:textId="77777777" w:rsidR="0062173D" w:rsidRPr="00E557C4" w:rsidRDefault="0062173D">
      <w:pPr>
        <w:rPr>
          <w:rFonts w:ascii="Franklin Gothic Book" w:hAnsi="Franklin Gothic Book"/>
          <w:sz w:val="20"/>
          <w:lang w:val="el-GR"/>
        </w:rPr>
        <w:sectPr w:rsidR="0062173D" w:rsidRPr="00E557C4">
          <w:type w:val="continuous"/>
          <w:pgSz w:w="11910" w:h="16840"/>
          <w:pgMar w:top="560" w:right="1580" w:bottom="280" w:left="1480" w:header="720" w:footer="720" w:gutter="0"/>
          <w:cols w:num="2" w:space="720" w:equalWidth="0">
            <w:col w:w="2308" w:space="73"/>
            <w:col w:w="6469"/>
          </w:cols>
        </w:sectPr>
      </w:pPr>
    </w:p>
    <w:p w14:paraId="77A48C16" w14:textId="62B2E00E" w:rsidR="0062173D" w:rsidRPr="00E557C4" w:rsidRDefault="00151AD6">
      <w:pPr>
        <w:pStyle w:val="a3"/>
        <w:rPr>
          <w:rFonts w:ascii="Franklin Gothic Book" w:hAnsi="Franklin Gothic Book"/>
          <w:sz w:val="13"/>
          <w:lang w:val="el-GR"/>
        </w:rPr>
      </w:pPr>
      <w:r>
        <w:rPr>
          <w:rFonts w:ascii="Franklin Gothic Book" w:hAnsi="Franklin Gothic Book"/>
          <w:noProof/>
        </w:rPr>
        <mc:AlternateContent>
          <mc:Choice Requires="wpg">
            <w:drawing>
              <wp:anchor distT="0" distB="0" distL="114300" distR="114300" simplePos="0" relativeHeight="251659264" behindDoc="0" locked="0" layoutInCell="1" allowOverlap="1" wp14:anchorId="591E0922" wp14:editId="498A88E7">
                <wp:simplePos x="0" y="0"/>
                <wp:positionH relativeFrom="page">
                  <wp:posOffset>5236210</wp:posOffset>
                </wp:positionH>
                <wp:positionV relativeFrom="page">
                  <wp:posOffset>368300</wp:posOffset>
                </wp:positionV>
                <wp:extent cx="1790700" cy="152400"/>
                <wp:effectExtent l="0" t="0" r="0" b="0"/>
                <wp:wrapNone/>
                <wp:docPr id="1617800250" name="Ομάδα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152400"/>
                          <a:chOff x="8246" y="580"/>
                          <a:chExt cx="2820" cy="240"/>
                        </a:xfrm>
                      </wpg:grpSpPr>
                      <pic:pic xmlns:pic="http://schemas.openxmlformats.org/drawingml/2006/picture">
                        <pic:nvPicPr>
                          <pic:cNvPr id="1347834284" name="Picture 8"/>
                          <pic:cNvPicPr>
                            <a:picLocks noChangeAspect="1" noChangeArrowheads="1"/>
                          </pic:cNvPicPr>
                        </pic:nvPicPr>
                        <pic:blipFill>
                          <a:blip r:embed="rId10"/>
                          <a:srcRect/>
                          <a:stretch>
                            <a:fillRect/>
                          </a:stretch>
                        </pic:blipFill>
                        <pic:spPr bwMode="auto">
                          <a:xfrm>
                            <a:off x="8246" y="580"/>
                            <a:ext cx="2820" cy="240"/>
                          </a:xfrm>
                          <a:prstGeom prst="rect">
                            <a:avLst/>
                          </a:prstGeom>
                          <a:noFill/>
                        </pic:spPr>
                      </pic:pic>
                      <pic:pic xmlns:pic="http://schemas.openxmlformats.org/drawingml/2006/picture">
                        <pic:nvPicPr>
                          <pic:cNvPr id="766531064" name="Picture 7"/>
                          <pic:cNvPicPr>
                            <a:picLocks noChangeAspect="1" noChangeArrowheads="1"/>
                          </pic:cNvPicPr>
                        </pic:nvPicPr>
                        <pic:blipFill>
                          <a:blip r:embed="rId11"/>
                          <a:srcRect/>
                          <a:stretch>
                            <a:fillRect/>
                          </a:stretch>
                        </pic:blipFill>
                        <pic:spPr bwMode="auto">
                          <a:xfrm>
                            <a:off x="8246" y="580"/>
                            <a:ext cx="360" cy="240"/>
                          </a:xfrm>
                          <a:prstGeom prst="rect">
                            <a:avLst/>
                          </a:prstGeom>
                          <a:noFill/>
                        </pic:spPr>
                      </pic:pic>
                      <wps:wsp>
                        <wps:cNvPr id="1683727976" name="Text Box 6"/>
                        <wps:cNvSpPr txBox="1">
                          <a:spLocks noChangeArrowheads="1"/>
                        </wps:cNvSpPr>
                        <wps:spPr bwMode="auto">
                          <a:xfrm>
                            <a:off x="8246" y="580"/>
                            <a:ext cx="2820" cy="240"/>
                          </a:xfrm>
                          <a:prstGeom prst="rect">
                            <a:avLst/>
                          </a:prstGeom>
                          <a:noFill/>
                          <a:ln>
                            <a:noFill/>
                          </a:ln>
                        </wps:spPr>
                        <wps:txbx>
                          <w:txbxContent>
                            <w:p w14:paraId="524BBB37" w14:textId="77777777" w:rsidR="0062173D" w:rsidRDefault="00DA1F74">
                              <w:pPr>
                                <w:spacing w:before="16" w:line="223" w:lineRule="exact"/>
                                <w:ind w:left="427"/>
                                <w:rPr>
                                  <w:rFonts w:ascii="Arial Unicode MS"/>
                                  <w:sz w:val="13"/>
                                </w:rPr>
                              </w:pPr>
                              <w:r>
                                <w:rPr>
                                  <w:rFonts w:ascii="Arial Unicode MS"/>
                                  <w:w w:val="105"/>
                                  <w:sz w:val="13"/>
                                </w:rPr>
                                <w:t xml:space="preserve">Ref. </w:t>
                              </w:r>
                              <w:proofErr w:type="gramStart"/>
                              <w:r>
                                <w:rPr>
                                  <w:rFonts w:ascii="Arial Unicode MS"/>
                                  <w:w w:val="105"/>
                                  <w:sz w:val="13"/>
                                </w:rPr>
                                <w:t>Ares(</w:t>
                              </w:r>
                              <w:proofErr w:type="gramEnd"/>
                              <w:r>
                                <w:rPr>
                                  <w:rFonts w:ascii="Arial Unicode MS"/>
                                  <w:w w:val="105"/>
                                  <w:sz w:val="13"/>
                                </w:rPr>
                                <w:t>2024)2307453 - 27/03/2024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E0922" id="Ομάδα 7" o:spid="_x0000_s1026" style="position:absolute;margin-left:412.3pt;margin-top:29pt;width:141pt;height:12pt;z-index:251659264;mso-position-horizontal-relative:page;mso-position-vertical-relative:page" coordorigin="8246,580" coordsize="2820,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8246;top:580;width:282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">
                  <v:imagedata r:id="rId12" o:title=""/>
                </v:shape>
                <v:shape id="Picture 7" o:spid="_x0000_s1028" type="#_x0000_t75" style="position:absolute;left:8246;top:580;width:36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">
                  <v:imagedata r:id="rId13" o:title=""/>
                </v:shape>
                <v:shapetype id="_x0000_t202" coordsize="21600,21600" o:spt="202" path="m,l,21600r21600,l21600,xe">
                  <v:stroke joinstyle="miter"/>
                  <v:path gradientshapeok="t" o:connecttype="rect"/>
                </v:shapetype>
                <v:shape id="Text Box 6" o:spid="_x0000_s1029" type="#_x0000_t202" style="position:absolute;left:8246;top:580;width:282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" filled="f" stroked="f">
                  <v:textbox inset="0,0,0,0">
                    <w:txbxContent>
                      <w:p w14:paraId="524BBB37" w14:textId="77777777" w:rsidR="0062173D" w:rsidRDefault="00DA1F74">
                        <w:pPr>
                          <w:spacing w:before="16" w:line="223" w:lineRule="exact"/>
                          <w:ind w:left="427"/>
                          <w:rPr>
                            <w:rFonts w:ascii="Arial Unicode MS"/>
                            <w:sz w:val="13"/>
                          </w:rPr>
                        </w:pPr>
                        <w:r>
                          <w:rPr>
                            <w:rFonts w:ascii="Arial Unicode MS"/>
                            <w:w w:val="105"/>
                            <w:sz w:val="13"/>
                          </w:rPr>
                          <w:t>Ref. Ares(2024)2307453 - 27/03/2024</w:t>
                        </w:r>
                      </w:p>
                    </w:txbxContent>
                  </v:textbox>
                </v:shape>
                <w10:wrap anchorx="page" anchory="page"/>
              </v:group>
            </w:pict>
          </mc:Fallback>
        </mc:AlternateContent>
      </w:r>
    </w:p>
    <w:p w14:paraId="7E9F13E3" w14:textId="77777777" w:rsidR="0062173D" w:rsidRPr="00E557C4" w:rsidRDefault="00DA1F74">
      <w:pPr>
        <w:pStyle w:val="1"/>
        <w:spacing w:before="90"/>
        <w:ind w:left="1520" w:right="120" w:hanging="1412"/>
        <w:jc w:val="both"/>
        <w:rPr>
          <w:rFonts w:ascii="Franklin Gothic Book" w:hAnsi="Franklin Gothic Book"/>
          <w:lang w:val="el-GR"/>
        </w:rPr>
      </w:pPr>
      <w:r w:rsidRPr="00E557C4">
        <w:rPr>
          <w:rFonts w:ascii="Franklin Gothic Book" w:hAnsi="Franklin Gothic Book"/>
          <w:lang w:val="el-GR"/>
        </w:rPr>
        <w:t>Θέμα: Παρατηρήσεις επί των εγγράφων εφαρμογής του μεγάλου έργου «Ολοκληρωμένη διαχείριση απορριμμάτων Περιφέρειας Πελοποννήσου με Σύμπραξη Δημόσιου και Ιδιωτικού Τομέα» ΚΠΕ: 2018</w:t>
      </w:r>
      <w:r w:rsidRPr="00E557C4">
        <w:rPr>
          <w:rFonts w:ascii="Franklin Gothic Book" w:hAnsi="Franklin Gothic Book"/>
        </w:rPr>
        <w:t>GR</w:t>
      </w:r>
      <w:r w:rsidRPr="00E557C4">
        <w:rPr>
          <w:rFonts w:ascii="Franklin Gothic Book" w:hAnsi="Franklin Gothic Book"/>
          <w:lang w:val="el-GR"/>
        </w:rPr>
        <w:t>16</w:t>
      </w:r>
      <w:r w:rsidRPr="00E557C4">
        <w:rPr>
          <w:rFonts w:ascii="Franklin Gothic Book" w:hAnsi="Franklin Gothic Book"/>
        </w:rPr>
        <w:t>CFMP</w:t>
      </w:r>
      <w:r w:rsidRPr="00E557C4">
        <w:rPr>
          <w:rFonts w:ascii="Franklin Gothic Book" w:hAnsi="Franklin Gothic Book"/>
          <w:lang w:val="el-GR"/>
        </w:rPr>
        <w:t>003</w:t>
      </w:r>
    </w:p>
    <w:p w14:paraId="37CADAE2" w14:textId="77777777" w:rsidR="0062173D" w:rsidRPr="00E557C4" w:rsidRDefault="0062173D">
      <w:pPr>
        <w:pStyle w:val="a3"/>
        <w:spacing w:before="3"/>
        <w:rPr>
          <w:rFonts w:ascii="Franklin Gothic Book" w:hAnsi="Franklin Gothic Book"/>
          <w:b/>
          <w:sz w:val="26"/>
          <w:lang w:val="el-GR"/>
        </w:rPr>
      </w:pPr>
    </w:p>
    <w:p w14:paraId="7C3BEDD5" w14:textId="77777777" w:rsidR="0062173D" w:rsidRPr="00E557C4" w:rsidRDefault="00DA1F74">
      <w:pPr>
        <w:pStyle w:val="a3"/>
        <w:ind w:left="109"/>
        <w:jc w:val="both"/>
        <w:rPr>
          <w:rFonts w:ascii="Franklin Gothic Book" w:hAnsi="Franklin Gothic Book"/>
          <w:lang w:val="el-GR"/>
        </w:rPr>
      </w:pPr>
      <w:r w:rsidRPr="00E557C4">
        <w:rPr>
          <w:rFonts w:ascii="Franklin Gothic Book" w:hAnsi="Franklin Gothic Book"/>
          <w:lang w:val="el-GR"/>
        </w:rPr>
        <w:t>Αγαπητέ κύριε Ψαράκη,</w:t>
      </w:r>
    </w:p>
    <w:p w14:paraId="22200D80" w14:textId="77777777" w:rsidR="0062173D" w:rsidRPr="00E557C4" w:rsidRDefault="00DA1F74">
      <w:pPr>
        <w:pStyle w:val="a3"/>
        <w:spacing w:before="120"/>
        <w:ind w:left="109" w:right="117"/>
        <w:jc w:val="both"/>
        <w:rPr>
          <w:rFonts w:ascii="Franklin Gothic Book" w:hAnsi="Franklin Gothic Book"/>
          <w:lang w:val="el-GR"/>
        </w:rPr>
      </w:pPr>
      <w:r w:rsidRPr="00E557C4">
        <w:rPr>
          <w:rFonts w:ascii="Franklin Gothic Book" w:hAnsi="Franklin Gothic Book"/>
          <w:lang w:val="el-GR"/>
        </w:rPr>
        <w:t xml:space="preserve">Στις 20 Δεκεμβρίου 2023, σύμφωνα με το άρθρο 102 παράγραφος 2 του κανονισμού (ΕΚ) αριθ. 1303/2013, η Ελλάδα υπέβαλε στην Ευρωπαϊκή Επιτροπή μέσω </w:t>
      </w:r>
      <w:r w:rsidRPr="00E557C4">
        <w:rPr>
          <w:rFonts w:ascii="Franklin Gothic Book" w:hAnsi="Franklin Gothic Book"/>
        </w:rPr>
        <w:t>SFC</w:t>
      </w:r>
      <w:r w:rsidRPr="00E557C4">
        <w:rPr>
          <w:rFonts w:ascii="Franklin Gothic Book" w:hAnsi="Franklin Gothic Book"/>
          <w:lang w:val="el-GR"/>
        </w:rPr>
        <w:t xml:space="preserve">2014 τις πληροφορίες σχετικά με την αίτηση του μεγάλου έργου «Ολοκληρωμένη διαχείριση απορριμμάτων της Περιφέρειας Πελοποννήσου με σύμπραξη δημόσιου και ιδιωτικού τομέα» στο πλαίσιο του άξονα προτεραιότητας 14 «Διατήρηση και προστασία του περιβάλλοντος - Προώθηση της αποδοτικής χρήσης των πόρων» του επιχειρησιακού προγράμματος </w:t>
      </w:r>
      <w:r w:rsidRPr="00E557C4">
        <w:rPr>
          <w:rFonts w:ascii="Franklin Gothic Book" w:hAnsi="Franklin Gothic Book"/>
        </w:rPr>
        <w:t>CCI</w:t>
      </w:r>
      <w:r w:rsidRPr="00E557C4">
        <w:rPr>
          <w:rFonts w:ascii="Franklin Gothic Book" w:hAnsi="Franklin Gothic Book"/>
          <w:lang w:val="el-GR"/>
        </w:rPr>
        <w:t xml:space="preserve"> 2014</w:t>
      </w:r>
      <w:r w:rsidRPr="00E557C4">
        <w:rPr>
          <w:rFonts w:ascii="Franklin Gothic Book" w:hAnsi="Franklin Gothic Book"/>
        </w:rPr>
        <w:t>GR</w:t>
      </w:r>
      <w:r w:rsidRPr="00E557C4">
        <w:rPr>
          <w:rFonts w:ascii="Franklin Gothic Book" w:hAnsi="Franklin Gothic Book"/>
          <w:lang w:val="el-GR"/>
        </w:rPr>
        <w:t>16</w:t>
      </w:r>
      <w:r w:rsidRPr="00E557C4">
        <w:rPr>
          <w:rFonts w:ascii="Franklin Gothic Book" w:hAnsi="Franklin Gothic Book"/>
        </w:rPr>
        <w:t>M</w:t>
      </w:r>
      <w:r w:rsidRPr="00E557C4">
        <w:rPr>
          <w:rFonts w:ascii="Franklin Gothic Book" w:hAnsi="Franklin Gothic Book"/>
          <w:lang w:val="el-GR"/>
        </w:rPr>
        <w:t>1</w:t>
      </w:r>
      <w:r w:rsidRPr="00E557C4">
        <w:rPr>
          <w:rFonts w:ascii="Franklin Gothic Book" w:hAnsi="Franklin Gothic Book"/>
        </w:rPr>
        <w:t>OP</w:t>
      </w:r>
      <w:r w:rsidRPr="00E557C4">
        <w:rPr>
          <w:rFonts w:ascii="Franklin Gothic Book" w:hAnsi="Franklin Gothic Book"/>
          <w:lang w:val="el-GR"/>
        </w:rPr>
        <w:t>001 «Υποδομές Μεταφορών,  Περιβάλλον και Αειφόρος Ανάπτυξη».</w:t>
      </w:r>
    </w:p>
    <w:p w14:paraId="42B2AA90" w14:textId="77777777" w:rsidR="0062173D" w:rsidRPr="00E557C4" w:rsidRDefault="00DA1F74">
      <w:pPr>
        <w:pStyle w:val="a3"/>
        <w:spacing w:before="120"/>
        <w:ind w:left="109" w:right="115"/>
        <w:jc w:val="both"/>
        <w:rPr>
          <w:rFonts w:ascii="Franklin Gothic Book" w:hAnsi="Franklin Gothic Book"/>
          <w:lang w:val="el-GR"/>
        </w:rPr>
      </w:pPr>
      <w:r w:rsidRPr="00E557C4">
        <w:rPr>
          <w:rFonts w:ascii="Franklin Gothic Book" w:hAnsi="Franklin Gothic Book"/>
          <w:lang w:val="el-GR"/>
        </w:rPr>
        <w:t>Μετά την ανάλυση από τις υπηρεσίες της Επιτροπής των πληροφοριών που παρέχονται στο έντυπο αίτησης και στα παραρτήματά του στο πλαίσιο του αιτήματος, η Γενική Διεύθυνση Περιφερειακής Πολιτικής και Αστικής Ανάπτυξης κατέληξε στο συμπέρασμα ότι θα εξακολουθούσαν να απαιτούνται πρόσθετες διευκρινίσεις σχετικά με το μεγάλο έργο. Ως εκ τούτου, η Γενική Διεύθυνση δεν μπορεί να προχωρήσει σε θετική απόφαση σχετικά με το έργο σε αυτό το στάδιο.</w:t>
      </w:r>
    </w:p>
    <w:p w14:paraId="5B461F97" w14:textId="77777777" w:rsidR="0062173D" w:rsidRPr="00E557C4" w:rsidRDefault="00DA1F74">
      <w:pPr>
        <w:pStyle w:val="a3"/>
        <w:spacing w:before="121"/>
        <w:ind w:left="109" w:right="121"/>
        <w:jc w:val="both"/>
        <w:rPr>
          <w:rFonts w:ascii="Franklin Gothic Book" w:hAnsi="Franklin Gothic Book"/>
          <w:lang w:val="el-GR"/>
        </w:rPr>
      </w:pPr>
      <w:r w:rsidRPr="00E557C4">
        <w:rPr>
          <w:rFonts w:ascii="Franklin Gothic Book" w:hAnsi="Franklin Gothic Book"/>
          <w:lang w:val="el-GR"/>
        </w:rPr>
        <w:t>Όπως προβλέπεται στο άρθρο 102 παράγραφος 2 του κανονισμού (ΕΕ) αριθ. 1303/2013, η προθεσμία για την έγκριση του μεγάλου έργου διακόπτεται έως ότου υποβληθούν οι διευκρινίσεις στην Επιτροπή εντός δύο μηνών από την παραλαβή της παρούσας επιστολής.</w:t>
      </w:r>
    </w:p>
    <w:p w14:paraId="2C36D66C" w14:textId="77777777" w:rsidR="0062173D" w:rsidRPr="00E557C4" w:rsidRDefault="00DA1F74">
      <w:pPr>
        <w:pStyle w:val="a3"/>
        <w:spacing w:before="120"/>
        <w:ind w:left="109" w:right="124"/>
        <w:jc w:val="both"/>
        <w:rPr>
          <w:rFonts w:ascii="Franklin Gothic Book" w:hAnsi="Franklin Gothic Book"/>
          <w:lang w:val="el-GR"/>
        </w:rPr>
      </w:pPr>
      <w:r w:rsidRPr="00E557C4">
        <w:rPr>
          <w:rFonts w:ascii="Franklin Gothic Book" w:hAnsi="Franklin Gothic Book"/>
          <w:lang w:val="el-GR"/>
        </w:rPr>
        <w:t>Για εύκολη πρόσβαση στα έγγραφα, παρακαλείσθε να αριθμήσετε τις απαντήσεις με τον ίδιο τρόπο όπως και οι παρακάτω ερωτήσεις.</w:t>
      </w:r>
    </w:p>
    <w:p w14:paraId="4ECCBCA8" w14:textId="77777777" w:rsidR="0062173D" w:rsidRPr="00E557C4" w:rsidRDefault="00DA1F74">
      <w:pPr>
        <w:pStyle w:val="a3"/>
        <w:spacing w:before="120"/>
        <w:ind w:left="109" w:right="123"/>
        <w:jc w:val="both"/>
        <w:rPr>
          <w:rFonts w:ascii="Franklin Gothic Book" w:hAnsi="Franklin Gothic Book"/>
          <w:lang w:val="el-GR"/>
        </w:rPr>
      </w:pPr>
      <w:r w:rsidRPr="00E557C4">
        <w:rPr>
          <w:rFonts w:ascii="Franklin Gothic Book" w:hAnsi="Franklin Gothic Book"/>
          <w:lang w:val="el-GR"/>
        </w:rPr>
        <w:t>Εάν χρειαστεί, οι υπηρεσίες της Επιτροπής είναι διαθέσιμες να πραγματοποιήσουν τεχνική συνάντηση με τις ελληνικές αρχές.</w:t>
      </w:r>
    </w:p>
    <w:p w14:paraId="1F6E678E" w14:textId="77777777" w:rsidR="0062173D" w:rsidRPr="00E557C4" w:rsidRDefault="00DA1F74">
      <w:pPr>
        <w:pStyle w:val="a3"/>
        <w:spacing w:before="120"/>
        <w:ind w:left="109"/>
        <w:jc w:val="both"/>
        <w:rPr>
          <w:rFonts w:ascii="Franklin Gothic Book" w:hAnsi="Franklin Gothic Book"/>
          <w:lang w:val="el-GR"/>
        </w:rPr>
      </w:pPr>
      <w:r w:rsidRPr="00E557C4">
        <w:rPr>
          <w:rFonts w:ascii="Franklin Gothic Book" w:hAnsi="Franklin Gothic Book"/>
          <w:lang w:val="el-GR"/>
        </w:rPr>
        <w:t>Με εκτίμηση,</w:t>
      </w:r>
    </w:p>
    <w:p w14:paraId="698762FD" w14:textId="77777777" w:rsidR="0062173D" w:rsidRPr="00E557C4" w:rsidRDefault="00DA1F74">
      <w:pPr>
        <w:spacing w:before="121"/>
        <w:ind w:right="116"/>
        <w:jc w:val="right"/>
        <w:rPr>
          <w:rFonts w:ascii="Franklin Gothic Book" w:hAnsi="Franklin Gothic Book"/>
          <w:i/>
          <w:sz w:val="24"/>
          <w:lang w:val="el-GR"/>
        </w:rPr>
      </w:pPr>
      <w:r w:rsidRPr="00E557C4">
        <w:rPr>
          <w:rFonts w:ascii="Franklin Gothic Book" w:hAnsi="Franklin Gothic Book"/>
          <w:i/>
          <w:spacing w:val="-1"/>
          <w:sz w:val="24"/>
          <w:lang w:val="el-GR"/>
        </w:rPr>
        <w:t>(ηλεκτρονική υπογραφή)</w:t>
      </w:r>
    </w:p>
    <w:p w14:paraId="09ED6ACA" w14:textId="77777777" w:rsidR="0062173D" w:rsidRPr="00E557C4" w:rsidRDefault="0062173D">
      <w:pPr>
        <w:pStyle w:val="a3"/>
        <w:rPr>
          <w:rFonts w:ascii="Franklin Gothic Book" w:hAnsi="Franklin Gothic Book"/>
          <w:i/>
          <w:sz w:val="26"/>
          <w:lang w:val="el-GR"/>
        </w:rPr>
      </w:pPr>
    </w:p>
    <w:p w14:paraId="742689EB" w14:textId="77777777" w:rsidR="0062173D" w:rsidRPr="00E557C4" w:rsidRDefault="00DA1F74">
      <w:pPr>
        <w:pStyle w:val="a3"/>
        <w:spacing w:before="217"/>
        <w:ind w:left="5702"/>
        <w:rPr>
          <w:rFonts w:ascii="Franklin Gothic Book" w:hAnsi="Franklin Gothic Book"/>
          <w:lang w:val="el-GR"/>
        </w:rPr>
      </w:pPr>
      <w:r w:rsidRPr="00E557C4">
        <w:rPr>
          <w:rFonts w:ascii="Franklin Gothic Book" w:hAnsi="Franklin Gothic Book"/>
        </w:rPr>
        <w:t>Emma</w:t>
      </w:r>
      <w:r w:rsidRPr="00E557C4">
        <w:rPr>
          <w:rFonts w:ascii="Franklin Gothic Book" w:hAnsi="Franklin Gothic Book"/>
          <w:lang w:val="el-GR"/>
        </w:rPr>
        <w:t xml:space="preserve"> </w:t>
      </w:r>
      <w:r w:rsidRPr="00E557C4">
        <w:rPr>
          <w:rFonts w:ascii="Franklin Gothic Book" w:hAnsi="Franklin Gothic Book"/>
        </w:rPr>
        <w:t>LAREDO</w:t>
      </w:r>
      <w:r w:rsidRPr="00E557C4">
        <w:rPr>
          <w:rFonts w:ascii="Franklin Gothic Book" w:hAnsi="Franklin Gothic Book"/>
          <w:lang w:val="el-GR"/>
        </w:rPr>
        <w:t xml:space="preserve"> </w:t>
      </w:r>
      <w:r w:rsidRPr="00E557C4">
        <w:rPr>
          <w:rFonts w:ascii="Franklin Gothic Book" w:hAnsi="Franklin Gothic Book"/>
        </w:rPr>
        <w:t>TOLEDANO</w:t>
      </w:r>
    </w:p>
    <w:p w14:paraId="0585E19A" w14:textId="77777777" w:rsidR="0062173D" w:rsidRPr="00E557C4" w:rsidRDefault="0062173D">
      <w:pPr>
        <w:pStyle w:val="a3"/>
        <w:spacing w:before="4"/>
        <w:rPr>
          <w:rFonts w:ascii="Franklin Gothic Book" w:hAnsi="Franklin Gothic Book"/>
          <w:sz w:val="34"/>
          <w:lang w:val="el-GR"/>
        </w:rPr>
      </w:pPr>
    </w:p>
    <w:p w14:paraId="7C2C93B4" w14:textId="77777777" w:rsidR="0062173D" w:rsidRPr="00E557C4" w:rsidRDefault="00DA1F74">
      <w:pPr>
        <w:pStyle w:val="a3"/>
        <w:spacing w:before="1"/>
        <w:ind w:left="109"/>
        <w:rPr>
          <w:rFonts w:ascii="Franklin Gothic Book" w:hAnsi="Franklin Gothic Book"/>
          <w:lang w:val="el-GR"/>
        </w:rPr>
      </w:pPr>
      <w:r w:rsidRPr="00E557C4">
        <w:rPr>
          <w:rFonts w:ascii="Franklin Gothic Book" w:hAnsi="Franklin Gothic Book"/>
          <w:lang w:val="el-GR"/>
        </w:rPr>
        <w:t>Προς: κ. Αντώνιο ΨΑΡΑΚΗ</w:t>
      </w:r>
    </w:p>
    <w:p w14:paraId="552B5A86" w14:textId="77777777" w:rsidR="0062173D" w:rsidRPr="00E557C4" w:rsidRDefault="00DA1F74">
      <w:pPr>
        <w:pStyle w:val="a3"/>
        <w:ind w:left="109" w:right="2383"/>
        <w:rPr>
          <w:rFonts w:ascii="Franklin Gothic Book" w:hAnsi="Franklin Gothic Book"/>
          <w:lang w:val="el-GR"/>
        </w:rPr>
      </w:pPr>
      <w:r w:rsidRPr="00E557C4">
        <w:rPr>
          <w:rFonts w:ascii="Franklin Gothic Book" w:hAnsi="Franklin Gothic Book"/>
          <w:lang w:val="el-GR"/>
        </w:rPr>
        <w:t>Προϊστάμενος Ειδικής Υπηρεσίας Διαχείρισης Προγράμματος Πελοποννήσου Αλεξάνδρου Σούτσου 35, 221 32 Τρίπολη</w:t>
      </w:r>
    </w:p>
    <w:p w14:paraId="7B3CA383" w14:textId="77777777" w:rsidR="0062173D" w:rsidRPr="00E557C4" w:rsidRDefault="00000000">
      <w:pPr>
        <w:pStyle w:val="a3"/>
        <w:ind w:left="109"/>
        <w:rPr>
          <w:rFonts w:ascii="Franklin Gothic Book" w:hAnsi="Franklin Gothic Book"/>
          <w:lang w:val="el-GR"/>
        </w:rPr>
      </w:pPr>
      <w:hyperlink r:id="rId14">
        <w:r w:rsidR="00DA1F74" w:rsidRPr="00E557C4">
          <w:rPr>
            <w:rFonts w:ascii="Franklin Gothic Book" w:hAnsi="Franklin Gothic Book"/>
            <w:color w:val="0000FF"/>
            <w:u w:val="single" w:color="0000FF"/>
          </w:rPr>
          <w:t>apsarakis</w:t>
        </w:r>
        <w:r w:rsidR="00DA1F74" w:rsidRPr="00E557C4">
          <w:rPr>
            <w:rFonts w:ascii="Franklin Gothic Book" w:hAnsi="Franklin Gothic Book"/>
            <w:color w:val="0000FF"/>
            <w:u w:val="single" w:color="0000FF"/>
            <w:lang w:val="el-GR"/>
          </w:rPr>
          <w:t>@</w:t>
        </w:r>
        <w:r w:rsidR="00DA1F74" w:rsidRPr="00E557C4">
          <w:rPr>
            <w:rFonts w:ascii="Franklin Gothic Book" w:hAnsi="Franklin Gothic Book"/>
            <w:color w:val="0000FF"/>
            <w:u w:val="single" w:color="0000FF"/>
          </w:rPr>
          <w:t>mou</w:t>
        </w:r>
        <w:r w:rsidR="00DA1F74" w:rsidRPr="00E557C4">
          <w:rPr>
            <w:rFonts w:ascii="Franklin Gothic Book" w:hAnsi="Franklin Gothic Book"/>
            <w:color w:val="0000FF"/>
            <w:u w:val="single" w:color="0000FF"/>
            <w:lang w:val="el-GR"/>
          </w:rPr>
          <w:t>.</w:t>
        </w:r>
        <w:r w:rsidR="00DA1F74" w:rsidRPr="00E557C4">
          <w:rPr>
            <w:rFonts w:ascii="Franklin Gothic Book" w:hAnsi="Franklin Gothic Book"/>
            <w:color w:val="0000FF"/>
            <w:u w:val="single" w:color="0000FF"/>
          </w:rPr>
          <w:t>gr</w:t>
        </w:r>
      </w:hyperlink>
    </w:p>
    <w:p w14:paraId="6059DAD0" w14:textId="77777777" w:rsidR="00E557C4" w:rsidRPr="00E557C4" w:rsidRDefault="00E557C4">
      <w:pPr>
        <w:pStyle w:val="a3"/>
        <w:spacing w:before="5"/>
        <w:rPr>
          <w:rFonts w:ascii="Franklin Gothic Book" w:hAnsi="Franklin Gothic Book"/>
          <w:sz w:val="18"/>
          <w:lang w:val="el-GR"/>
        </w:rPr>
      </w:pPr>
    </w:p>
    <w:p w14:paraId="722C5213" w14:textId="77777777" w:rsidR="0062173D" w:rsidRPr="00E557C4" w:rsidRDefault="00DA1F74">
      <w:pPr>
        <w:ind w:left="109" w:right="641"/>
        <w:rPr>
          <w:rFonts w:ascii="Franklin Gothic Book" w:hAnsi="Franklin Gothic Book"/>
          <w:sz w:val="16"/>
          <w:lang w:val="el-GR"/>
        </w:rPr>
      </w:pPr>
      <w:r w:rsidRPr="00E557C4">
        <w:rPr>
          <w:rFonts w:ascii="Franklin Gothic Book" w:hAnsi="Franklin Gothic Book"/>
          <w:sz w:val="16"/>
          <w:lang w:val="el-GR"/>
        </w:rPr>
        <w:t xml:space="preserve">Ευρωπαϊκή Επιτροπή/Ευρωπαϊκή Επιτροπή, 1049 </w:t>
      </w:r>
      <w:r w:rsidRPr="00E557C4">
        <w:rPr>
          <w:rFonts w:ascii="Franklin Gothic Book" w:hAnsi="Franklin Gothic Book"/>
          <w:sz w:val="16"/>
        </w:rPr>
        <w:t>Bruxelles</w:t>
      </w:r>
      <w:r w:rsidRPr="00E557C4">
        <w:rPr>
          <w:rFonts w:ascii="Franklin Gothic Book" w:hAnsi="Franklin Gothic Book"/>
          <w:sz w:val="16"/>
          <w:lang w:val="el-GR"/>
        </w:rPr>
        <w:t>/</w:t>
      </w:r>
      <w:r w:rsidRPr="00E557C4">
        <w:rPr>
          <w:rFonts w:ascii="Franklin Gothic Book" w:hAnsi="Franklin Gothic Book"/>
          <w:sz w:val="16"/>
        </w:rPr>
        <w:t>Brussel</w:t>
      </w:r>
      <w:r w:rsidRPr="00E557C4">
        <w:rPr>
          <w:rFonts w:ascii="Franklin Gothic Book" w:hAnsi="Franklin Gothic Book"/>
          <w:sz w:val="16"/>
          <w:lang w:val="el-GR"/>
        </w:rPr>
        <w:t xml:space="preserve">, </w:t>
      </w:r>
      <w:r w:rsidRPr="00E557C4">
        <w:rPr>
          <w:rFonts w:ascii="Franklin Gothic Book" w:hAnsi="Franklin Gothic Book"/>
          <w:sz w:val="16"/>
        </w:rPr>
        <w:t>BELGIQUE</w:t>
      </w:r>
      <w:r w:rsidRPr="00E557C4">
        <w:rPr>
          <w:rFonts w:ascii="Franklin Gothic Book" w:hAnsi="Franklin Gothic Book"/>
          <w:sz w:val="16"/>
          <w:lang w:val="el-GR"/>
        </w:rPr>
        <w:t>/</w:t>
      </w:r>
      <w:r w:rsidRPr="00E557C4">
        <w:rPr>
          <w:rFonts w:ascii="Franklin Gothic Book" w:hAnsi="Franklin Gothic Book"/>
          <w:sz w:val="16"/>
        </w:rPr>
        <w:t>BELGIUM</w:t>
      </w:r>
      <w:r w:rsidRPr="00E557C4">
        <w:rPr>
          <w:rFonts w:ascii="Franklin Gothic Book" w:hAnsi="Franklin Gothic Book"/>
          <w:sz w:val="16"/>
          <w:lang w:val="el-GR"/>
        </w:rPr>
        <w:t xml:space="preserve"> - Τηλ. +32 22991111</w:t>
      </w:r>
      <w:hyperlink r:id="rId15">
        <w:r w:rsidRPr="00E557C4">
          <w:rPr>
            <w:rFonts w:ascii="Franklin Gothic Book" w:hAnsi="Franklin Gothic Book"/>
            <w:sz w:val="16"/>
            <w:lang w:val="el-GR"/>
          </w:rPr>
          <w:t xml:space="preserve"> </w:t>
        </w:r>
        <w:r w:rsidRPr="00E557C4">
          <w:rPr>
            <w:rFonts w:ascii="Franklin Gothic Book" w:hAnsi="Franklin Gothic Book"/>
            <w:sz w:val="16"/>
          </w:rPr>
          <w:t>http</w:t>
        </w:r>
        <w:r w:rsidRPr="00E557C4">
          <w:rPr>
            <w:rFonts w:ascii="Franklin Gothic Book" w:hAnsi="Franklin Gothic Book"/>
            <w:sz w:val="16"/>
            <w:lang w:val="el-GR"/>
          </w:rPr>
          <w:t>://</w:t>
        </w:r>
        <w:r w:rsidRPr="00E557C4">
          <w:rPr>
            <w:rFonts w:ascii="Franklin Gothic Book" w:hAnsi="Franklin Gothic Book"/>
            <w:sz w:val="16"/>
          </w:rPr>
          <w:t>ec</w:t>
        </w:r>
        <w:r w:rsidRPr="00E557C4">
          <w:rPr>
            <w:rFonts w:ascii="Franklin Gothic Book" w:hAnsi="Franklin Gothic Book"/>
            <w:sz w:val="16"/>
            <w:lang w:val="el-GR"/>
          </w:rPr>
          <w:t>.</w:t>
        </w:r>
        <w:r w:rsidRPr="00E557C4">
          <w:rPr>
            <w:rFonts w:ascii="Franklin Gothic Book" w:hAnsi="Franklin Gothic Book"/>
            <w:sz w:val="16"/>
          </w:rPr>
          <w:t>europa</w:t>
        </w:r>
        <w:r w:rsidRPr="00E557C4">
          <w:rPr>
            <w:rFonts w:ascii="Franklin Gothic Book" w:hAnsi="Franklin Gothic Book"/>
            <w:sz w:val="16"/>
            <w:lang w:val="el-GR"/>
          </w:rPr>
          <w:t>.</w:t>
        </w:r>
        <w:r w:rsidRPr="00E557C4">
          <w:rPr>
            <w:rFonts w:ascii="Franklin Gothic Book" w:hAnsi="Franklin Gothic Book"/>
            <w:sz w:val="16"/>
          </w:rPr>
          <w:t>eu</w:t>
        </w:r>
        <w:r w:rsidRPr="00E557C4">
          <w:rPr>
            <w:rFonts w:ascii="Franklin Gothic Book" w:hAnsi="Franklin Gothic Book"/>
            <w:sz w:val="16"/>
            <w:lang w:val="el-GR"/>
          </w:rPr>
          <w:t>/</w:t>
        </w:r>
        <w:r w:rsidRPr="00E557C4">
          <w:rPr>
            <w:rFonts w:ascii="Franklin Gothic Book" w:hAnsi="Franklin Gothic Book"/>
            <w:sz w:val="16"/>
          </w:rPr>
          <w:t>comm</w:t>
        </w:r>
        <w:r w:rsidRPr="00E557C4">
          <w:rPr>
            <w:rFonts w:ascii="Franklin Gothic Book" w:hAnsi="Franklin Gothic Book"/>
            <w:sz w:val="16"/>
            <w:lang w:val="el-GR"/>
          </w:rPr>
          <w:t>/</w:t>
        </w:r>
        <w:r w:rsidRPr="00E557C4">
          <w:rPr>
            <w:rFonts w:ascii="Franklin Gothic Book" w:hAnsi="Franklin Gothic Book"/>
            <w:sz w:val="16"/>
          </w:rPr>
          <w:t>regional</w:t>
        </w:r>
        <w:r w:rsidRPr="00E557C4">
          <w:rPr>
            <w:rFonts w:ascii="Franklin Gothic Book" w:hAnsi="Franklin Gothic Book"/>
            <w:sz w:val="16"/>
            <w:lang w:val="el-GR"/>
          </w:rPr>
          <w:t>_</w:t>
        </w:r>
        <w:r w:rsidRPr="00E557C4">
          <w:rPr>
            <w:rFonts w:ascii="Franklin Gothic Book" w:hAnsi="Franklin Gothic Book"/>
            <w:sz w:val="16"/>
          </w:rPr>
          <w:t>policy</w:t>
        </w:r>
        <w:r w:rsidRPr="00E557C4">
          <w:rPr>
            <w:rFonts w:ascii="Franklin Gothic Book" w:hAnsi="Franklin Gothic Book"/>
            <w:sz w:val="16"/>
            <w:lang w:val="el-GR"/>
          </w:rPr>
          <w:t>/</w:t>
        </w:r>
      </w:hyperlink>
      <w:r w:rsidR="00E557C4">
        <w:rPr>
          <w:rFonts w:ascii="Franklin Gothic Book" w:hAnsi="Franklin Gothic Book"/>
          <w:sz w:val="16"/>
          <w:lang w:val="el-GR"/>
        </w:rPr>
        <w:t xml:space="preserve"> </w:t>
      </w:r>
    </w:p>
    <w:p w14:paraId="29558E0D" w14:textId="77777777" w:rsidR="0062173D" w:rsidRPr="00E557C4" w:rsidRDefault="0062173D">
      <w:pPr>
        <w:rPr>
          <w:rFonts w:ascii="Franklin Gothic Book" w:hAnsi="Franklin Gothic Book"/>
          <w:sz w:val="16"/>
          <w:lang w:val="el-GR"/>
        </w:rPr>
        <w:sectPr w:rsidR="0062173D" w:rsidRPr="00E557C4">
          <w:type w:val="continuous"/>
          <w:pgSz w:w="11910" w:h="16840"/>
          <w:pgMar w:top="560" w:right="1580" w:bottom="280" w:left="1480" w:header="720" w:footer="720" w:gutter="0"/>
          <w:cols w:space="720"/>
        </w:sectPr>
      </w:pPr>
    </w:p>
    <w:p w14:paraId="523758F8" w14:textId="77777777" w:rsidR="0062173D" w:rsidRPr="00E557C4" w:rsidRDefault="00DA1F74">
      <w:pPr>
        <w:pStyle w:val="a3"/>
        <w:spacing w:before="60"/>
        <w:ind w:left="109"/>
        <w:rPr>
          <w:rFonts w:ascii="Franklin Gothic Book" w:hAnsi="Franklin Gothic Book"/>
          <w:lang w:val="el-GR"/>
        </w:rPr>
      </w:pPr>
      <w:r w:rsidRPr="00E557C4">
        <w:rPr>
          <w:rFonts w:ascii="Franklin Gothic Book" w:hAnsi="Franklin Gothic Book"/>
          <w:lang w:val="el-GR"/>
        </w:rPr>
        <w:lastRenderedPageBreak/>
        <w:t xml:space="preserve">Για περισσότερες πληροφορίες: κα Αιμίλη Αργυρού, </w:t>
      </w:r>
      <w:hyperlink r:id="rId16">
        <w:r w:rsidRPr="00E557C4">
          <w:rPr>
            <w:rFonts w:ascii="Franklin Gothic Book" w:hAnsi="Franklin Gothic Book"/>
            <w:color w:val="0000FF"/>
            <w:u w:val="single" w:color="0000FF"/>
          </w:rPr>
          <w:t>emili</w:t>
        </w:r>
        <w:r w:rsidRPr="00E557C4">
          <w:rPr>
            <w:rFonts w:ascii="Franklin Gothic Book" w:hAnsi="Franklin Gothic Book"/>
            <w:color w:val="0000FF"/>
            <w:u w:val="single" w:color="0000FF"/>
            <w:lang w:val="el-GR"/>
          </w:rPr>
          <w:t>.</w:t>
        </w:r>
        <w:r w:rsidRPr="00E557C4">
          <w:rPr>
            <w:rFonts w:ascii="Franklin Gothic Book" w:hAnsi="Franklin Gothic Book"/>
            <w:color w:val="0000FF"/>
            <w:u w:val="single" w:color="0000FF"/>
          </w:rPr>
          <w:t>argyrou</w:t>
        </w:r>
        <w:r w:rsidRPr="00E557C4">
          <w:rPr>
            <w:rFonts w:ascii="Franklin Gothic Book" w:hAnsi="Franklin Gothic Book"/>
            <w:color w:val="0000FF"/>
            <w:u w:val="single" w:color="0000FF"/>
            <w:lang w:val="el-GR"/>
          </w:rPr>
          <w:t>@</w:t>
        </w:r>
        <w:r w:rsidRPr="00E557C4">
          <w:rPr>
            <w:rFonts w:ascii="Franklin Gothic Book" w:hAnsi="Franklin Gothic Book"/>
            <w:color w:val="0000FF"/>
            <w:u w:val="single" w:color="0000FF"/>
          </w:rPr>
          <w:t>ec</w:t>
        </w:r>
        <w:r w:rsidRPr="00E557C4">
          <w:rPr>
            <w:rFonts w:ascii="Franklin Gothic Book" w:hAnsi="Franklin Gothic Book"/>
            <w:color w:val="0000FF"/>
            <w:u w:val="single" w:color="0000FF"/>
            <w:lang w:val="el-GR"/>
          </w:rPr>
          <w:t>.</w:t>
        </w:r>
        <w:r w:rsidRPr="00E557C4">
          <w:rPr>
            <w:rFonts w:ascii="Franklin Gothic Book" w:hAnsi="Franklin Gothic Book"/>
            <w:color w:val="0000FF"/>
            <w:u w:val="single" w:color="0000FF"/>
          </w:rPr>
          <w:t>europa</w:t>
        </w:r>
        <w:r w:rsidRPr="00E557C4">
          <w:rPr>
            <w:rFonts w:ascii="Franklin Gothic Book" w:hAnsi="Franklin Gothic Book"/>
            <w:color w:val="0000FF"/>
            <w:u w:val="single" w:color="0000FF"/>
            <w:lang w:val="el-GR"/>
          </w:rPr>
          <w:t>.</w:t>
        </w:r>
        <w:r w:rsidRPr="00E557C4">
          <w:rPr>
            <w:rFonts w:ascii="Franklin Gothic Book" w:hAnsi="Franklin Gothic Book"/>
            <w:color w:val="0000FF"/>
            <w:u w:val="single" w:color="0000FF"/>
          </w:rPr>
          <w:t>eu</w:t>
        </w:r>
      </w:hyperlink>
    </w:p>
    <w:p w14:paraId="305D108A" w14:textId="77777777" w:rsidR="0062173D" w:rsidRPr="00E557C4" w:rsidRDefault="0062173D">
      <w:pPr>
        <w:pStyle w:val="a3"/>
        <w:rPr>
          <w:rFonts w:ascii="Franklin Gothic Book" w:hAnsi="Franklin Gothic Book"/>
          <w:sz w:val="20"/>
          <w:lang w:val="el-GR"/>
        </w:rPr>
      </w:pPr>
    </w:p>
    <w:p w14:paraId="7D504DEE" w14:textId="77777777" w:rsidR="0062173D" w:rsidRPr="00E557C4" w:rsidRDefault="0062173D">
      <w:pPr>
        <w:pStyle w:val="a3"/>
        <w:spacing w:before="1"/>
        <w:rPr>
          <w:rFonts w:ascii="Franklin Gothic Book" w:hAnsi="Franklin Gothic Book"/>
          <w:sz w:val="17"/>
          <w:lang w:val="el-GR"/>
        </w:rPr>
      </w:pPr>
    </w:p>
    <w:p w14:paraId="0CCA8E76" w14:textId="77777777" w:rsidR="0062173D" w:rsidRPr="00E557C4" w:rsidRDefault="00DA1F74">
      <w:pPr>
        <w:pStyle w:val="a3"/>
        <w:spacing w:before="90"/>
        <w:ind w:left="109"/>
        <w:rPr>
          <w:rFonts w:ascii="Franklin Gothic Book" w:hAnsi="Franklin Gothic Book"/>
          <w:lang w:val="el-GR"/>
        </w:rPr>
      </w:pPr>
      <w:r w:rsidRPr="00E557C4">
        <w:rPr>
          <w:rFonts w:ascii="Franklin Gothic Book" w:hAnsi="Franklin Gothic Book"/>
          <w:lang w:val="el-GR"/>
        </w:rPr>
        <w:t>Συνημμ.: Παράρτημα – αίτημα για διευκρινίσεις</w:t>
      </w:r>
    </w:p>
    <w:p w14:paraId="51C80707" w14:textId="77777777" w:rsidR="0062173D" w:rsidRPr="00E557C4" w:rsidRDefault="0062173D">
      <w:pPr>
        <w:pStyle w:val="a3"/>
        <w:rPr>
          <w:rFonts w:ascii="Franklin Gothic Book" w:hAnsi="Franklin Gothic Book"/>
          <w:sz w:val="20"/>
          <w:lang w:val="el-GR"/>
        </w:rPr>
      </w:pPr>
    </w:p>
    <w:p w14:paraId="01C2804C" w14:textId="77777777" w:rsidR="0062173D" w:rsidRPr="00E557C4" w:rsidRDefault="0062173D">
      <w:pPr>
        <w:pStyle w:val="a3"/>
        <w:rPr>
          <w:rFonts w:ascii="Franklin Gothic Book" w:hAnsi="Franklin Gothic Book"/>
          <w:sz w:val="20"/>
          <w:lang w:val="el-GR"/>
        </w:rPr>
      </w:pPr>
    </w:p>
    <w:p w14:paraId="1DC0948A" w14:textId="77777777" w:rsidR="0062173D" w:rsidRPr="00E557C4" w:rsidRDefault="0062173D">
      <w:pPr>
        <w:pStyle w:val="a3"/>
        <w:spacing w:before="11"/>
        <w:rPr>
          <w:rFonts w:ascii="Franklin Gothic Book" w:hAnsi="Franklin Gothic Book"/>
          <w:sz w:val="17"/>
          <w:lang w:val="el-GR"/>
        </w:rPr>
      </w:pPr>
    </w:p>
    <w:p w14:paraId="000F3D11" w14:textId="77777777" w:rsidR="0062173D" w:rsidRPr="00E557C4" w:rsidRDefault="0062173D">
      <w:pPr>
        <w:rPr>
          <w:rFonts w:ascii="Franklin Gothic Book" w:hAnsi="Franklin Gothic Book"/>
          <w:sz w:val="17"/>
          <w:lang w:val="el-GR"/>
        </w:rPr>
        <w:sectPr w:rsidR="0062173D" w:rsidRPr="00E557C4">
          <w:footerReference w:type="default" r:id="rId17"/>
          <w:pgSz w:w="11910" w:h="16840"/>
          <w:pgMar w:top="940" w:right="1580" w:bottom="1560" w:left="1480" w:header="0" w:footer="1370" w:gutter="0"/>
          <w:pgNumType w:start="2"/>
          <w:cols w:space="720"/>
        </w:sectPr>
      </w:pPr>
    </w:p>
    <w:p w14:paraId="63A671DE" w14:textId="77777777" w:rsidR="0062173D" w:rsidRPr="00E557C4" w:rsidRDefault="00DA1F74" w:rsidP="00E557C4">
      <w:pPr>
        <w:pStyle w:val="a3"/>
        <w:spacing w:before="90"/>
        <w:ind w:left="109" w:right="-1004" w:hanging="535"/>
        <w:rPr>
          <w:rFonts w:ascii="Franklin Gothic Book" w:hAnsi="Franklin Gothic Book"/>
          <w:lang w:val="el-GR"/>
        </w:rPr>
      </w:pPr>
      <w:r w:rsidRPr="00E557C4">
        <w:rPr>
          <w:rFonts w:ascii="Franklin Gothic Book" w:hAnsi="Franklin Gothic Book"/>
          <w:lang w:val="el-GR"/>
        </w:rPr>
        <w:t>Αντίγραφο:</w:t>
      </w:r>
    </w:p>
    <w:p w14:paraId="036B3070" w14:textId="77777777" w:rsidR="00E557C4" w:rsidRDefault="00DA1F74" w:rsidP="00E557C4">
      <w:pPr>
        <w:pStyle w:val="a3"/>
        <w:ind w:left="-284" w:firstLine="284"/>
        <w:rPr>
          <w:rFonts w:ascii="Franklin Gothic Book" w:hAnsi="Franklin Gothic Book"/>
          <w:lang w:val="el-GR"/>
        </w:rPr>
      </w:pPr>
      <w:r w:rsidRPr="00E557C4">
        <w:rPr>
          <w:rFonts w:ascii="Franklin Gothic Book" w:hAnsi="Franklin Gothic Book"/>
          <w:lang w:val="el-GR"/>
        </w:rPr>
        <w:br w:type="column"/>
      </w:r>
      <w:r w:rsidR="00E557C4">
        <w:rPr>
          <w:rFonts w:ascii="Franklin Gothic Book" w:hAnsi="Franklin Gothic Book"/>
          <w:lang w:val="el-GR"/>
        </w:rPr>
        <w:t xml:space="preserve"> </w:t>
      </w:r>
    </w:p>
    <w:p w14:paraId="422DF12F" w14:textId="77777777" w:rsidR="0062173D" w:rsidRPr="00E557C4" w:rsidRDefault="00DA1F74" w:rsidP="00E557C4">
      <w:pPr>
        <w:pStyle w:val="a3"/>
        <w:rPr>
          <w:rFonts w:ascii="Franklin Gothic Book" w:hAnsi="Franklin Gothic Book"/>
          <w:lang w:val="el-GR"/>
        </w:rPr>
      </w:pPr>
      <w:r w:rsidRPr="00E557C4">
        <w:rPr>
          <w:rFonts w:ascii="Franklin Gothic Book" w:hAnsi="Franklin Gothic Book"/>
          <w:lang w:val="el-GR"/>
        </w:rPr>
        <w:t>κ. Δημήτριος Σκάλκος, Γενικός Γραμματέας ΕΣΠΑ, Υπουργείο Οικονομικών και Εθνικής Οικονομίας</w:t>
      </w:r>
    </w:p>
    <w:p w14:paraId="778A7043" w14:textId="77777777" w:rsidR="0062173D" w:rsidRPr="00E557C4" w:rsidRDefault="00DA1F74">
      <w:pPr>
        <w:pStyle w:val="a3"/>
        <w:ind w:left="80"/>
        <w:rPr>
          <w:rFonts w:ascii="Franklin Gothic Book" w:hAnsi="Franklin Gothic Book"/>
          <w:lang w:val="el-GR"/>
        </w:rPr>
      </w:pPr>
      <w:r w:rsidRPr="00E557C4">
        <w:rPr>
          <w:rFonts w:ascii="Franklin Gothic Book" w:hAnsi="Franklin Gothic Book"/>
          <w:lang w:val="el-GR"/>
        </w:rPr>
        <w:t>κ. Γιώργος Ζερβός, Ειδικός Γραμματέας Διαχείρισης Προγραμμάτων ΕΤΠΑ &amp;; ΤΣ</w:t>
      </w:r>
    </w:p>
    <w:p w14:paraId="1501B287" w14:textId="77777777" w:rsidR="0062173D" w:rsidRPr="00E557C4" w:rsidRDefault="00DA1F74">
      <w:pPr>
        <w:pStyle w:val="a3"/>
        <w:ind w:left="80"/>
        <w:rPr>
          <w:rFonts w:ascii="Franklin Gothic Book" w:hAnsi="Franklin Gothic Book"/>
          <w:lang w:val="el-GR"/>
        </w:rPr>
      </w:pPr>
      <w:r w:rsidRPr="00E557C4">
        <w:rPr>
          <w:rFonts w:ascii="Franklin Gothic Book" w:hAnsi="Franklin Gothic Book"/>
          <w:lang w:val="el-GR"/>
        </w:rPr>
        <w:t>κ. Νικόλαος Μαμαλούγκας, Ειδική Υπηρεσία Διαχείρισης των Προγραμμάτων «Περιβάλλον &amp;; Κλιματική Αλλαγή» και «Πολιτική Προστασία»</w:t>
      </w:r>
    </w:p>
    <w:p w14:paraId="7D2AA601" w14:textId="77777777" w:rsidR="0062173D" w:rsidRPr="00E557C4" w:rsidRDefault="00DA1F74">
      <w:pPr>
        <w:pStyle w:val="a3"/>
        <w:spacing w:before="1"/>
        <w:ind w:left="80"/>
        <w:rPr>
          <w:rFonts w:ascii="Franklin Gothic Book" w:hAnsi="Franklin Gothic Book"/>
          <w:lang w:val="pt-BR"/>
        </w:rPr>
      </w:pPr>
      <w:r w:rsidRPr="00E557C4">
        <w:rPr>
          <w:rFonts w:ascii="Franklin Gothic Book" w:hAnsi="Franklin Gothic Book"/>
        </w:rPr>
        <w:t>κ</w:t>
      </w:r>
      <w:r w:rsidRPr="00E557C4">
        <w:rPr>
          <w:rFonts w:ascii="Franklin Gothic Book" w:hAnsi="Franklin Gothic Book"/>
          <w:lang w:val="pt-BR"/>
        </w:rPr>
        <w:t xml:space="preserve">. Ch. Grant, </w:t>
      </w:r>
      <w:r w:rsidRPr="00E557C4">
        <w:rPr>
          <w:rFonts w:ascii="Franklin Gothic Book" w:hAnsi="Franklin Gothic Book"/>
        </w:rPr>
        <w:t>ΓΔ</w:t>
      </w:r>
      <w:r w:rsidRPr="00E557C4">
        <w:rPr>
          <w:rFonts w:ascii="Franklin Gothic Book" w:hAnsi="Franklin Gothic Book"/>
          <w:lang w:val="pt-BR"/>
        </w:rPr>
        <w:t xml:space="preserve"> REGIO, HoU F.1</w:t>
      </w:r>
    </w:p>
    <w:p w14:paraId="682F60B5" w14:textId="77777777" w:rsidR="0062173D" w:rsidRPr="00E557C4" w:rsidRDefault="00DA1F74">
      <w:pPr>
        <w:pStyle w:val="a3"/>
        <w:ind w:left="80"/>
        <w:rPr>
          <w:rFonts w:ascii="Franklin Gothic Book" w:hAnsi="Franklin Gothic Book"/>
          <w:lang w:val="pt-BR"/>
        </w:rPr>
      </w:pPr>
      <w:r w:rsidRPr="00E557C4">
        <w:rPr>
          <w:rFonts w:ascii="Franklin Gothic Book" w:hAnsi="Franklin Gothic Book"/>
        </w:rPr>
        <w:t>κ</w:t>
      </w:r>
      <w:r w:rsidRPr="00E557C4">
        <w:rPr>
          <w:rFonts w:ascii="Franklin Gothic Book" w:hAnsi="Franklin Gothic Book"/>
          <w:lang w:val="pt-BR"/>
        </w:rPr>
        <w:t xml:space="preserve">. C. Rasmussen, </w:t>
      </w:r>
      <w:r w:rsidRPr="00E557C4">
        <w:rPr>
          <w:rFonts w:ascii="Franklin Gothic Book" w:hAnsi="Franklin Gothic Book"/>
        </w:rPr>
        <w:t>ΓΔ</w:t>
      </w:r>
      <w:r w:rsidRPr="00E557C4">
        <w:rPr>
          <w:rFonts w:ascii="Franklin Gothic Book" w:hAnsi="Franklin Gothic Book"/>
          <w:lang w:val="pt-BR"/>
        </w:rPr>
        <w:t xml:space="preserve"> REGIO, HoU G.3</w:t>
      </w:r>
    </w:p>
    <w:p w14:paraId="7C9DF2C4" w14:textId="77777777" w:rsidR="0062173D" w:rsidRPr="00E557C4" w:rsidRDefault="0062173D">
      <w:pPr>
        <w:rPr>
          <w:rFonts w:ascii="Franklin Gothic Book" w:hAnsi="Franklin Gothic Book"/>
          <w:lang w:val="pt-BR"/>
        </w:rPr>
        <w:sectPr w:rsidR="0062173D" w:rsidRPr="00E557C4" w:rsidSect="00E557C4">
          <w:type w:val="continuous"/>
          <w:pgSz w:w="11910" w:h="16840"/>
          <w:pgMar w:top="560" w:right="1580" w:bottom="280" w:left="1480" w:header="720" w:footer="720" w:gutter="0"/>
          <w:cols w:num="2" w:space="720" w:equalWidth="0">
            <w:col w:w="697" w:space="40"/>
            <w:col w:w="8113"/>
          </w:cols>
        </w:sectPr>
      </w:pPr>
    </w:p>
    <w:p w14:paraId="52774270" w14:textId="77777777" w:rsidR="0062173D" w:rsidRPr="00E557C4" w:rsidRDefault="00E557C4">
      <w:pPr>
        <w:pStyle w:val="1"/>
        <w:spacing w:before="60"/>
        <w:ind w:left="2305" w:right="2315"/>
        <w:jc w:val="center"/>
        <w:rPr>
          <w:rFonts w:ascii="Franklin Gothic Book" w:hAnsi="Franklin Gothic Book"/>
          <w:lang w:val="el-GR"/>
        </w:rPr>
      </w:pPr>
      <w:r>
        <w:rPr>
          <w:rFonts w:ascii="Franklin Gothic Book" w:hAnsi="Franklin Gothic Book"/>
          <w:lang w:val="el-GR"/>
        </w:rPr>
        <w:lastRenderedPageBreak/>
        <w:t xml:space="preserve">ΠΡΟΣΑΡΤΗΜΑ </w:t>
      </w:r>
    </w:p>
    <w:p w14:paraId="443C98A1" w14:textId="77777777" w:rsidR="0062173D" w:rsidRPr="00E557C4" w:rsidRDefault="0062173D">
      <w:pPr>
        <w:pStyle w:val="a3"/>
        <w:spacing w:before="2"/>
        <w:rPr>
          <w:rFonts w:ascii="Franklin Gothic Book" w:hAnsi="Franklin Gothic Book"/>
          <w:b/>
          <w:sz w:val="21"/>
          <w:lang w:val="el-GR"/>
        </w:rPr>
      </w:pPr>
    </w:p>
    <w:p w14:paraId="63B83F70" w14:textId="77777777" w:rsidR="0062173D" w:rsidRPr="00E557C4" w:rsidRDefault="00DA1F74" w:rsidP="00E557C4">
      <w:pPr>
        <w:ind w:left="2305" w:right="1479"/>
        <w:jc w:val="center"/>
        <w:rPr>
          <w:rFonts w:ascii="Franklin Gothic Book" w:hAnsi="Franklin Gothic Book"/>
          <w:b/>
          <w:sz w:val="24"/>
          <w:lang w:val="el-GR"/>
        </w:rPr>
      </w:pPr>
      <w:r w:rsidRPr="00E557C4">
        <w:rPr>
          <w:rFonts w:ascii="Franklin Gothic Book" w:hAnsi="Franklin Gothic Book"/>
          <w:b/>
          <w:sz w:val="24"/>
          <w:lang w:val="el-GR"/>
        </w:rPr>
        <w:t>Παρατηρήσεις των υπηρεσιών της Επιτροπής</w:t>
      </w:r>
    </w:p>
    <w:p w14:paraId="2E669B8F" w14:textId="77777777" w:rsidR="0062173D" w:rsidRPr="00E557C4" w:rsidRDefault="0062173D">
      <w:pPr>
        <w:pStyle w:val="a3"/>
        <w:rPr>
          <w:rFonts w:ascii="Franklin Gothic Book" w:hAnsi="Franklin Gothic Book"/>
          <w:b/>
          <w:sz w:val="26"/>
          <w:lang w:val="el-GR"/>
        </w:rPr>
      </w:pPr>
    </w:p>
    <w:p w14:paraId="316A77B2" w14:textId="77777777" w:rsidR="0062173D" w:rsidRPr="00E557C4" w:rsidRDefault="00DA1F74">
      <w:pPr>
        <w:pStyle w:val="a3"/>
        <w:spacing w:before="217"/>
        <w:ind w:left="109" w:right="124"/>
        <w:jc w:val="both"/>
        <w:rPr>
          <w:rFonts w:ascii="Franklin Gothic Book" w:hAnsi="Franklin Gothic Book"/>
          <w:lang w:val="el-GR"/>
        </w:rPr>
      </w:pPr>
      <w:r w:rsidRPr="00E557C4">
        <w:rPr>
          <w:rFonts w:ascii="Franklin Gothic Book" w:hAnsi="Franklin Gothic Book"/>
          <w:lang w:val="el-GR"/>
        </w:rPr>
        <w:t>Σύμφωνα με τα σημεία που αναφέρονται κατωτέρω, παρακαλείσθε να παράσχετε πρόσθετες διευκρινίσεις και να διασφαλίσετε την αναθεώρηση της αίτησης έργου, κατά περίπτωση.</w:t>
      </w:r>
    </w:p>
    <w:p w14:paraId="5C7EAAB9" w14:textId="77777777" w:rsidR="0062173D" w:rsidRPr="00E557C4" w:rsidRDefault="0062173D">
      <w:pPr>
        <w:pStyle w:val="a3"/>
        <w:spacing w:before="10"/>
        <w:rPr>
          <w:rFonts w:ascii="Franklin Gothic Book" w:hAnsi="Franklin Gothic Book"/>
          <w:sz w:val="20"/>
          <w:lang w:val="el-GR"/>
        </w:rPr>
      </w:pPr>
    </w:p>
    <w:p w14:paraId="02686ADB" w14:textId="77777777" w:rsidR="0062173D" w:rsidRPr="00306A33" w:rsidRDefault="00DA1F74">
      <w:pPr>
        <w:pStyle w:val="1"/>
        <w:jc w:val="both"/>
        <w:rPr>
          <w:rFonts w:ascii="Franklin Gothic Book" w:hAnsi="Franklin Gothic Book"/>
          <w:lang w:val="el-GR"/>
        </w:rPr>
      </w:pPr>
      <w:r w:rsidRPr="00306A33">
        <w:rPr>
          <w:rFonts w:ascii="Franklin Gothic Book" w:hAnsi="Franklin Gothic Book"/>
          <w:shd w:val="clear" w:color="auto" w:fill="FDFD7E"/>
          <w:lang w:val="el-GR"/>
        </w:rPr>
        <w:t>Ο δικαιούχος και η ιδιότητά του - Άρθρο 101 στοιχείο α) του κανονισμού (ΕΕ) αριθ. 1303/2013</w:t>
      </w:r>
    </w:p>
    <w:p w14:paraId="7AD7F965" w14:textId="77777777" w:rsidR="0062173D" w:rsidRPr="00306A33" w:rsidRDefault="0062173D">
      <w:pPr>
        <w:pStyle w:val="a3"/>
        <w:spacing w:before="10"/>
        <w:rPr>
          <w:rFonts w:ascii="Franklin Gothic Book" w:hAnsi="Franklin Gothic Book"/>
          <w:b/>
          <w:sz w:val="20"/>
          <w:lang w:val="el-GR"/>
        </w:rPr>
      </w:pPr>
    </w:p>
    <w:p w14:paraId="4A878D7B" w14:textId="77777777" w:rsidR="0062173D" w:rsidRPr="00306A33" w:rsidRDefault="00DA1F74">
      <w:pPr>
        <w:pStyle w:val="a3"/>
        <w:spacing w:line="276" w:lineRule="auto"/>
        <w:ind w:left="109" w:right="117"/>
        <w:jc w:val="both"/>
        <w:rPr>
          <w:rFonts w:ascii="Franklin Gothic Book" w:hAnsi="Franklin Gothic Book"/>
          <w:lang w:val="el-GR"/>
        </w:rPr>
      </w:pPr>
      <w:r w:rsidRPr="00306A33">
        <w:rPr>
          <w:rFonts w:ascii="Franklin Gothic Book" w:hAnsi="Franklin Gothic Book"/>
          <w:shd w:val="clear" w:color="auto" w:fill="FDFD7E"/>
          <w:lang w:val="el-GR"/>
        </w:rPr>
        <w:t>Σύμφωνα με την ελληνική νομοθεσία, αρμόδιος φορέας για το συντονισμό, το σχεδιασμό, την υλοποίηση και τη λειτουργία του Ολοκληρωμένου Συστήματος Διαχείρισης Αστικών Στερεών Αποβλήτων (</w:t>
      </w:r>
      <w:r w:rsidRPr="00306A33">
        <w:rPr>
          <w:rFonts w:ascii="Franklin Gothic Book" w:hAnsi="Franklin Gothic Book"/>
          <w:shd w:val="clear" w:color="auto" w:fill="FDFD7E"/>
        </w:rPr>
        <w:t>ISWM</w:t>
      </w:r>
      <w:r w:rsidRPr="00306A33">
        <w:rPr>
          <w:rFonts w:ascii="Franklin Gothic Book" w:hAnsi="Franklin Gothic Book"/>
          <w:shd w:val="clear" w:color="auto" w:fill="FDFD7E"/>
          <w:lang w:val="el-GR"/>
        </w:rPr>
        <w:t xml:space="preserve">) είναι ο Περιφερειακός Φορέας Διαχείρισης Αποβλήτων (ΦΟΔΣΑ Πελοποννήσου). Ωστόσο, από το 2012, λόγω έλλειψης τεχνικής, διοικητικής και οργανωτικής ικανότητας, ο ΦΟΔΣΑ Πελοποννήσου έχει εκχωρήσει – μέσω προγραμματικής συμφωνίας (Προγραμματική Συμφωνία) – στη Διοίκηση της Περιφέρειας Πελοποννήσου τα δικαιώματα και τις υποχρεώσεις της για την προετοιμασία και εφαρμογή του </w:t>
      </w:r>
      <w:r w:rsidRPr="00306A33">
        <w:rPr>
          <w:rFonts w:ascii="Franklin Gothic Book" w:hAnsi="Franklin Gothic Book"/>
          <w:shd w:val="clear" w:color="auto" w:fill="FDFD7E"/>
        </w:rPr>
        <w:t>ISWM</w:t>
      </w:r>
      <w:r w:rsidRPr="00306A33">
        <w:rPr>
          <w:rFonts w:ascii="Franklin Gothic Book" w:hAnsi="Franklin Gothic Book"/>
          <w:shd w:val="clear" w:color="auto" w:fill="FDFD7E"/>
          <w:lang w:val="el-GR"/>
        </w:rPr>
        <w:t>.</w:t>
      </w:r>
    </w:p>
    <w:p w14:paraId="4D4B86EB" w14:textId="77777777" w:rsidR="0062173D" w:rsidRPr="00306A33" w:rsidRDefault="00DA1F74">
      <w:pPr>
        <w:pStyle w:val="a3"/>
        <w:spacing w:before="121" w:line="276" w:lineRule="auto"/>
        <w:ind w:left="109" w:right="115"/>
        <w:jc w:val="both"/>
        <w:rPr>
          <w:rFonts w:ascii="Franklin Gothic Book" w:hAnsi="Franklin Gothic Book"/>
          <w:lang w:val="el-GR"/>
        </w:rPr>
      </w:pPr>
      <w:r w:rsidRPr="00306A33">
        <w:rPr>
          <w:rFonts w:ascii="Franklin Gothic Book" w:hAnsi="Franklin Gothic Book"/>
          <w:shd w:val="clear" w:color="auto" w:fill="FDFD7E"/>
          <w:lang w:val="el-GR"/>
        </w:rPr>
        <w:t xml:space="preserve">Προκειμένου το έργο να είναι βιώσιμο και να διαχειρίζεται σωστά, είναι σημαντικό ο ΦΟΔΣΑ Πελοποννήσου να έχει την πλήρη κυριότητα της επένδυσης και να διαθέτει την απαραίτητη διοικητική ικανότητα για την επίβλεψη όλων των τεχνικών, οικονομικών και οργανωτικών θεμάτων που σχετίζονται με την επένδυση. Ο ΦΟΔΣΑ Πελοποννήσου θα πρέπει να διασφαλίζει την επαγγελματική διαχείριση (καθημερινή λειτουργία, συντήρηση) των </w:t>
      </w:r>
      <w:r w:rsidRPr="00306A33">
        <w:rPr>
          <w:rFonts w:ascii="Franklin Gothic Book" w:hAnsi="Franklin Gothic Book"/>
          <w:shd w:val="clear" w:color="auto" w:fill="FDFD7E"/>
        </w:rPr>
        <w:t>IWMS</w:t>
      </w:r>
      <w:r w:rsidRPr="00306A33">
        <w:rPr>
          <w:rFonts w:ascii="Franklin Gothic Book" w:hAnsi="Franklin Gothic Book"/>
          <w:shd w:val="clear" w:color="auto" w:fill="FDFD7E"/>
          <w:lang w:val="el-GR"/>
        </w:rPr>
        <w:t xml:space="preserve"> (3 </w:t>
      </w:r>
      <w:r w:rsidR="00A91B2B" w:rsidRPr="00306A33">
        <w:rPr>
          <w:rFonts w:ascii="Franklin Gothic Book" w:hAnsi="Franklin Gothic Book"/>
          <w:shd w:val="clear" w:color="auto" w:fill="FDFD7E"/>
          <w:lang w:val="el-GR"/>
        </w:rPr>
        <w:t>ΜΕΑ</w:t>
      </w:r>
      <w:r w:rsidRPr="00306A33">
        <w:rPr>
          <w:rFonts w:ascii="Franklin Gothic Book" w:hAnsi="Franklin Gothic Book"/>
          <w:shd w:val="clear" w:color="auto" w:fill="FDFD7E"/>
          <w:lang w:val="el-GR"/>
        </w:rPr>
        <w:t xml:space="preserve">, 2 </w:t>
      </w:r>
      <w:r w:rsidR="00A91B2B" w:rsidRPr="00306A33">
        <w:rPr>
          <w:rFonts w:ascii="Franklin Gothic Book" w:hAnsi="Franklin Gothic Book"/>
          <w:shd w:val="clear" w:color="auto" w:fill="FDFD7E"/>
          <w:lang w:val="el-GR"/>
        </w:rPr>
        <w:t>ΣΜΑ</w:t>
      </w:r>
      <w:r w:rsidRPr="00306A33">
        <w:rPr>
          <w:rFonts w:ascii="Franklin Gothic Book" w:hAnsi="Franklin Gothic Book"/>
          <w:shd w:val="clear" w:color="auto" w:fill="FDFD7E"/>
          <w:lang w:val="el-GR"/>
        </w:rPr>
        <w:t xml:space="preserve">, 3 </w:t>
      </w:r>
      <w:r w:rsidR="00A80D52" w:rsidRPr="00306A33">
        <w:rPr>
          <w:rFonts w:ascii="Franklin Gothic Book" w:hAnsi="Franklin Gothic Book"/>
          <w:shd w:val="clear" w:color="auto" w:fill="FDFD7E"/>
          <w:lang w:val="el-GR"/>
        </w:rPr>
        <w:t>ΧΥΤΥ</w:t>
      </w:r>
      <w:r w:rsidRPr="00306A33">
        <w:rPr>
          <w:rFonts w:ascii="Franklin Gothic Book" w:hAnsi="Franklin Gothic Book"/>
          <w:shd w:val="clear" w:color="auto" w:fill="FDFD7E"/>
          <w:lang w:val="el-GR"/>
        </w:rPr>
        <w:t xml:space="preserve">), καθώς και άλλων προγραμματισμένων επενδύσεων (π.χ. επιπλέον 15 </w:t>
      </w:r>
      <w:r w:rsidR="00A80D52" w:rsidRPr="00306A33">
        <w:rPr>
          <w:rFonts w:ascii="Franklin Gothic Book" w:hAnsi="Franklin Gothic Book"/>
          <w:shd w:val="clear" w:color="auto" w:fill="FDFD7E"/>
          <w:lang w:val="el-GR"/>
        </w:rPr>
        <w:t>ΣΜΑ</w:t>
      </w:r>
      <w:r w:rsidRPr="00306A33">
        <w:rPr>
          <w:rFonts w:ascii="Franklin Gothic Book" w:hAnsi="Franklin Gothic Book"/>
          <w:shd w:val="clear" w:color="auto" w:fill="FDFD7E"/>
          <w:lang w:val="el-GR"/>
        </w:rPr>
        <w:t xml:space="preserve"> και 2 εγκαταστάσεις βιολογικών αποβλήτων, βλ. παρακάτω). Θα πρέπει επίσης να προετοιμάσει και να υλοποιήσει περαιτέρω επενδύσεις αποβλήτων στην περιφέρεια και να οργανώσει, σε συνεργασία με τους δήμους, χωριστά μέτρα συλλογής αποβλήτων. Ακόμη και αν σημαντικό μέρος των πράξεων βασίζεται σε συνεργασία με ιδιωτικές εταιρείες, τα προαναφερθέντα καθήκοντα θα απαιτήσουν σημαντική τεχνική, οικονομική και οργανωτική ικανότητα. Λαμβάνοντας υπόψη το γεγονός ότι επί του παρόντος «</w:t>
      </w:r>
      <w:r w:rsidRPr="00306A33">
        <w:rPr>
          <w:rFonts w:ascii="Franklin Gothic Book" w:hAnsi="Franklin Gothic Book"/>
          <w:i/>
          <w:shd w:val="clear" w:color="auto" w:fill="FDFD7E"/>
          <w:lang w:val="el-GR"/>
        </w:rPr>
        <w:t>ο ΦΟΔΣΑ έχει κριθεί ότι δεν έχει την ικανότητα να υλοποιήσει και να διαχειριστεί επιτυχώς το έργο ΣΔΙΤ»</w:t>
      </w:r>
      <w:r w:rsidRPr="00306A33">
        <w:rPr>
          <w:rFonts w:ascii="Franklin Gothic Book" w:hAnsi="Franklin Gothic Book"/>
          <w:shd w:val="clear" w:color="auto" w:fill="FDFD7E"/>
          <w:lang w:val="el-GR"/>
        </w:rPr>
        <w:t xml:space="preserve"> (ενότητα </w:t>
      </w:r>
      <w:r w:rsidRPr="00306A33">
        <w:rPr>
          <w:rFonts w:ascii="Franklin Gothic Book" w:hAnsi="Franklin Gothic Book"/>
          <w:shd w:val="clear" w:color="auto" w:fill="FDFD7E"/>
        </w:rPr>
        <w:t>A</w:t>
      </w:r>
      <w:r w:rsidRPr="00306A33">
        <w:rPr>
          <w:rFonts w:ascii="Franklin Gothic Book" w:hAnsi="Franklin Gothic Book"/>
          <w:shd w:val="clear" w:color="auto" w:fill="FDFD7E"/>
          <w:lang w:val="el-GR"/>
        </w:rPr>
        <w:t>.4.1 της αίτησης), έχει σημασία να αποδειχθεί ότι ο ΦΟΔΣΑ Πελοποννήσου αποκτά την ικανότητα να διασφαλίσει τη βιωσιμότητα του έργου.</w:t>
      </w:r>
    </w:p>
    <w:p w14:paraId="6583BA0A" w14:textId="77777777" w:rsidR="0062173D" w:rsidRPr="00306A33" w:rsidRDefault="0062173D">
      <w:pPr>
        <w:pStyle w:val="a3"/>
        <w:spacing w:before="10"/>
        <w:rPr>
          <w:rFonts w:ascii="Franklin Gothic Book" w:hAnsi="Franklin Gothic Book"/>
          <w:sz w:val="20"/>
          <w:lang w:val="el-GR"/>
        </w:rPr>
      </w:pPr>
    </w:p>
    <w:p w14:paraId="0984F537" w14:textId="77777777" w:rsidR="0062173D" w:rsidRPr="00306A33" w:rsidRDefault="00DA1F74">
      <w:pPr>
        <w:pStyle w:val="2"/>
        <w:ind w:right="117"/>
        <w:jc w:val="both"/>
        <w:rPr>
          <w:rFonts w:ascii="Franklin Gothic Book" w:hAnsi="Franklin Gothic Book"/>
          <w:lang w:val="el-GR"/>
        </w:rPr>
      </w:pPr>
      <w:r w:rsidRPr="00306A33">
        <w:rPr>
          <w:rFonts w:ascii="Franklin Gothic Book" w:hAnsi="Franklin Gothic Book"/>
          <w:shd w:val="clear" w:color="auto" w:fill="FDFD7E"/>
          <w:lang w:val="el-GR"/>
        </w:rPr>
        <w:t>Σχετικά με τη συμμετοχή του ΦΟΔΣΑ Πελοποννήσου και των δήμων μελών του στο έργο</w:t>
      </w:r>
    </w:p>
    <w:p w14:paraId="4CC001D1" w14:textId="77777777" w:rsidR="0062173D" w:rsidRPr="00306A33" w:rsidRDefault="0062173D">
      <w:pPr>
        <w:pStyle w:val="a3"/>
        <w:spacing w:before="10"/>
        <w:rPr>
          <w:rFonts w:ascii="Franklin Gothic Book" w:hAnsi="Franklin Gothic Book"/>
          <w:b/>
          <w:i/>
          <w:sz w:val="20"/>
          <w:lang w:val="el-GR"/>
        </w:rPr>
      </w:pPr>
    </w:p>
    <w:p w14:paraId="7D1289A9" w14:textId="77777777" w:rsidR="0062173D" w:rsidRPr="00306A33" w:rsidRDefault="00DA1F74">
      <w:pPr>
        <w:pStyle w:val="a3"/>
        <w:spacing w:before="1"/>
        <w:ind w:left="109"/>
        <w:jc w:val="both"/>
        <w:rPr>
          <w:rFonts w:ascii="Franklin Gothic Book" w:hAnsi="Franklin Gothic Book"/>
          <w:lang w:val="el-GR"/>
        </w:rPr>
      </w:pPr>
      <w:r w:rsidRPr="00306A33">
        <w:rPr>
          <w:rFonts w:ascii="Franklin Gothic Book" w:hAnsi="Franklin Gothic Book"/>
          <w:shd w:val="clear" w:color="auto" w:fill="FDFD7E"/>
          <w:lang w:val="el-GR"/>
        </w:rPr>
        <w:t>Σας παρακαλούμε να παρέχετε τα ακόλουθα:</w:t>
      </w:r>
    </w:p>
    <w:p w14:paraId="4B381753" w14:textId="1CC6CFC4" w:rsidR="0062173D" w:rsidRPr="00306A33" w:rsidRDefault="00151AD6" w:rsidP="00E557C4">
      <w:pPr>
        <w:pStyle w:val="a4"/>
        <w:numPr>
          <w:ilvl w:val="0"/>
          <w:numId w:val="6"/>
        </w:numPr>
        <w:tabs>
          <w:tab w:val="left" w:pos="830"/>
        </w:tabs>
        <w:ind w:right="118"/>
        <w:jc w:val="both"/>
        <w:rPr>
          <w:rFonts w:ascii="Franklin Gothic Book" w:hAnsi="Franklin Gothic Book"/>
          <w:sz w:val="24"/>
          <w:lang w:val="el-GR"/>
        </w:rPr>
      </w:pPr>
      <w:r>
        <w:rPr>
          <w:rFonts w:ascii="Franklin Gothic Book" w:hAnsi="Franklin Gothic Book"/>
          <w:noProof/>
        </w:rPr>
        <mc:AlternateContent>
          <mc:Choice Requires="wps">
            <w:drawing>
              <wp:anchor distT="0" distB="0" distL="114300" distR="114300" simplePos="0" relativeHeight="251394048" behindDoc="1" locked="0" layoutInCell="1" allowOverlap="1" wp14:anchorId="70513683" wp14:editId="1FEB3116">
                <wp:simplePos x="0" y="0"/>
                <wp:positionH relativeFrom="page">
                  <wp:posOffset>1466215</wp:posOffset>
                </wp:positionH>
                <wp:positionV relativeFrom="paragraph">
                  <wp:posOffset>638810</wp:posOffset>
                </wp:positionV>
                <wp:extent cx="1355725" cy="107950"/>
                <wp:effectExtent l="0" t="0" r="0" b="0"/>
                <wp:wrapNone/>
                <wp:docPr id="1604489749"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5725" cy="107950"/>
                        </a:xfrm>
                        <a:prstGeom prst="rect">
                          <a:avLst/>
                        </a:prstGeom>
                        <a:solidFill>
                          <a:srgbClr val="FDFD7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7D062" id="Ορθογώνιο 6" o:spid="_x0000_s1026" style="position:absolute;margin-left:115.45pt;margin-top:50.3pt;width:106.75pt;height:8.5pt;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" fillcolor="#fdfd7e" stroked="f">
                <w10:wrap anchorx="page"/>
              </v:rect>
            </w:pict>
          </mc:Fallback>
        </mc:AlternateContent>
      </w:r>
      <w:r w:rsidR="00DA1F74" w:rsidRPr="00306A33">
        <w:rPr>
          <w:rFonts w:ascii="Franklin Gothic Book" w:hAnsi="Franklin Gothic Book"/>
          <w:sz w:val="24"/>
          <w:shd w:val="clear" w:color="auto" w:fill="FDFD7E"/>
          <w:lang w:val="el-GR"/>
        </w:rPr>
        <w:t>Το χρονοδιάγραμμα παράδοσης του έργου (και των περιουσιακών στοιχείων που περιέχονται σε αυτό) από την Περιφέρεια, με την απαραίτητη μεταφορά όλων των νομικών, οργανωτικών και οικονομικών υποχρεώσεων. Η ημερομηνία αυτή θα πρέπει να πραγματοποιηθεί πριν από την έκδοση της απόφασης της</w:t>
      </w:r>
      <w:r w:rsidR="00DA1F74" w:rsidRPr="00306A33">
        <w:rPr>
          <w:rFonts w:ascii="Franklin Gothic Book" w:hAnsi="Franklin Gothic Book"/>
          <w:sz w:val="24"/>
          <w:lang w:val="el-GR"/>
        </w:rPr>
        <w:t xml:space="preserve"> Επιτροπής.</w:t>
      </w:r>
    </w:p>
    <w:p w14:paraId="41E3999A" w14:textId="77777777" w:rsidR="0062173D" w:rsidRPr="00306A33" w:rsidRDefault="00DA1F74" w:rsidP="00E557C4">
      <w:pPr>
        <w:pStyle w:val="a4"/>
        <w:numPr>
          <w:ilvl w:val="0"/>
          <w:numId w:val="6"/>
        </w:numPr>
        <w:tabs>
          <w:tab w:val="left" w:pos="830"/>
        </w:tabs>
        <w:ind w:right="119"/>
        <w:jc w:val="both"/>
        <w:rPr>
          <w:rFonts w:ascii="Franklin Gothic Book" w:hAnsi="Franklin Gothic Book"/>
          <w:sz w:val="24"/>
          <w:lang w:val="el-GR"/>
        </w:rPr>
      </w:pPr>
      <w:r w:rsidRPr="00306A33">
        <w:rPr>
          <w:rFonts w:ascii="Franklin Gothic Book" w:hAnsi="Franklin Gothic Book"/>
          <w:sz w:val="24"/>
          <w:shd w:val="clear" w:color="auto" w:fill="FDFD7E"/>
          <w:lang w:val="el-GR"/>
        </w:rPr>
        <w:t xml:space="preserve">Σε συνέχεια του σημείου 1), γραπτή βεβαίωση του Δ.Σ. Πελοποννήσου του ΦΟΔΣΑ με την οποία επιβεβαιώνει την προθυμία/απόφασή του να αναλάβει το έργο και όλες τις υποχρεώσεις που απορρέουν από αυτό. Παρακαλείσθε να αποδείξετε ότι </w:t>
      </w:r>
      <w:r w:rsidRPr="00306A33">
        <w:rPr>
          <w:rFonts w:ascii="Franklin Gothic Book" w:hAnsi="Franklin Gothic Book"/>
          <w:sz w:val="24"/>
          <w:shd w:val="clear" w:color="auto" w:fill="FDFD7E"/>
          <w:lang w:val="el-GR"/>
        </w:rPr>
        <w:lastRenderedPageBreak/>
        <w:t>όλα τα μέλη του ΦΟΔΣΑ Πελοποννήσου (δηλαδή οι δήμοι) εγκρίνουν αυτή τη ρύθμιση.</w:t>
      </w:r>
    </w:p>
    <w:p w14:paraId="5388899A" w14:textId="77777777" w:rsidR="0062173D" w:rsidRPr="00306A33" w:rsidRDefault="00DA1F74" w:rsidP="00E557C4">
      <w:pPr>
        <w:pStyle w:val="a4"/>
        <w:numPr>
          <w:ilvl w:val="0"/>
          <w:numId w:val="6"/>
        </w:numPr>
        <w:tabs>
          <w:tab w:val="left" w:pos="830"/>
        </w:tabs>
        <w:spacing w:before="60"/>
        <w:ind w:right="117"/>
        <w:jc w:val="both"/>
        <w:rPr>
          <w:rFonts w:ascii="Franklin Gothic Book" w:hAnsi="Franklin Gothic Book"/>
          <w:sz w:val="24"/>
          <w:lang w:val="el-GR"/>
        </w:rPr>
      </w:pPr>
      <w:r w:rsidRPr="00306A33">
        <w:rPr>
          <w:rFonts w:ascii="Franklin Gothic Book" w:hAnsi="Franklin Gothic Book"/>
          <w:sz w:val="24"/>
          <w:shd w:val="clear" w:color="auto" w:fill="FDFD7E"/>
          <w:lang w:val="el-GR"/>
        </w:rPr>
        <w:t>Γραπτή επιβεβαίωση από το Διοικητικό Συμβούλιο Πελοποννήσου του ΦΟΔΣΑ ότι η τιμολογιακή πολιτική που αποτυπώνεται στην Ανάλυση Κόστους-Οφέλους της αίτησης έχει εγκριθεί από την απαραίτητη πλειοψηφία των δήμων και θα εφαρμοστεί όπως περιγράφεται.</w:t>
      </w:r>
      <w:r w:rsidR="00E557C4" w:rsidRPr="00306A33">
        <w:rPr>
          <w:rFonts w:ascii="Franklin Gothic Book" w:hAnsi="Franklin Gothic Book"/>
          <w:sz w:val="24"/>
          <w:shd w:val="clear" w:color="auto" w:fill="FDFD7E"/>
          <w:lang w:val="el-GR"/>
        </w:rPr>
        <w:t xml:space="preserve"> </w:t>
      </w:r>
      <w:r w:rsidRPr="00306A33">
        <w:rPr>
          <w:rFonts w:ascii="Franklin Gothic Book" w:hAnsi="Franklin Gothic Book"/>
          <w:sz w:val="24"/>
          <w:shd w:val="clear" w:color="auto" w:fill="FDFD7E"/>
          <w:lang w:val="el-GR"/>
        </w:rPr>
        <w:t>Γραπτή επιβεβαίωση από κάθε δήμο μέλος του ΦΟΔΣΑ Πελοποννήσου ότι τα απόβλητα που συλλέγονται και παραδίδονται στις εγκαταστάσεις επεξεργασίας (ποσότητες, σύνθεση) θα ανταποκρίνονται στην εξέλιξη που εμπεριέχεται στη Χρηματοοικονομική Ανάλυση.</w:t>
      </w:r>
    </w:p>
    <w:p w14:paraId="3813BEEC" w14:textId="77777777" w:rsidR="0062173D" w:rsidRPr="00306A33" w:rsidRDefault="0062173D">
      <w:pPr>
        <w:pStyle w:val="a3"/>
        <w:spacing w:before="11"/>
        <w:rPr>
          <w:rFonts w:ascii="Franklin Gothic Book" w:hAnsi="Franklin Gothic Book"/>
          <w:sz w:val="20"/>
          <w:lang w:val="el-GR"/>
        </w:rPr>
      </w:pPr>
    </w:p>
    <w:p w14:paraId="689045BD" w14:textId="77777777" w:rsidR="0062173D" w:rsidRPr="00306A33" w:rsidRDefault="00DA1F74">
      <w:pPr>
        <w:pStyle w:val="2"/>
        <w:rPr>
          <w:rFonts w:ascii="Franklin Gothic Book" w:hAnsi="Franklin Gothic Book"/>
          <w:lang w:val="el-GR"/>
        </w:rPr>
      </w:pPr>
      <w:r w:rsidRPr="00306A33">
        <w:rPr>
          <w:rFonts w:ascii="Franklin Gothic Book" w:hAnsi="Franklin Gothic Book"/>
          <w:shd w:val="clear" w:color="auto" w:fill="FDFD7E"/>
          <w:lang w:val="el-GR"/>
        </w:rPr>
        <w:t>Σχετικά με την οργάνωση και τη διοικητική ικανότητα του ΦΟΔΣΑ Πελοποννήσου</w:t>
      </w:r>
    </w:p>
    <w:p w14:paraId="01D053FB" w14:textId="77777777" w:rsidR="0062173D" w:rsidRPr="00306A33" w:rsidRDefault="0062173D">
      <w:pPr>
        <w:pStyle w:val="a3"/>
        <w:spacing w:before="10"/>
        <w:rPr>
          <w:rFonts w:ascii="Franklin Gothic Book" w:hAnsi="Franklin Gothic Book"/>
          <w:b/>
          <w:i/>
          <w:sz w:val="20"/>
          <w:lang w:val="el-GR"/>
        </w:rPr>
      </w:pPr>
    </w:p>
    <w:p w14:paraId="30328260" w14:textId="77777777" w:rsidR="0062173D" w:rsidRPr="00306A33" w:rsidRDefault="00DA1F74">
      <w:pPr>
        <w:pStyle w:val="a3"/>
        <w:ind w:left="109"/>
        <w:rPr>
          <w:rFonts w:ascii="Franklin Gothic Book" w:hAnsi="Franklin Gothic Book"/>
          <w:lang w:val="el-GR"/>
        </w:rPr>
      </w:pPr>
      <w:r w:rsidRPr="00306A33">
        <w:rPr>
          <w:rFonts w:ascii="Franklin Gothic Book" w:hAnsi="Franklin Gothic Book"/>
          <w:shd w:val="clear" w:color="auto" w:fill="FDFD7E"/>
          <w:lang w:val="el-GR"/>
        </w:rPr>
        <w:t>Σας παρακαλούμε να παρέχετε τα ακόλουθα:</w:t>
      </w:r>
    </w:p>
    <w:p w14:paraId="1CC06D94" w14:textId="77777777" w:rsidR="0062173D" w:rsidRPr="00306A33" w:rsidRDefault="00DA1F74" w:rsidP="00E557C4">
      <w:pPr>
        <w:pStyle w:val="a4"/>
        <w:numPr>
          <w:ilvl w:val="0"/>
          <w:numId w:val="6"/>
        </w:numPr>
        <w:tabs>
          <w:tab w:val="left" w:pos="830"/>
        </w:tabs>
        <w:ind w:right="117"/>
        <w:jc w:val="left"/>
        <w:rPr>
          <w:rFonts w:ascii="Franklin Gothic Book" w:hAnsi="Franklin Gothic Book"/>
          <w:sz w:val="24"/>
          <w:lang w:val="el-GR"/>
        </w:rPr>
      </w:pPr>
      <w:r w:rsidRPr="00306A33">
        <w:rPr>
          <w:rFonts w:ascii="Franklin Gothic Book" w:hAnsi="Franklin Gothic Book"/>
          <w:sz w:val="24"/>
          <w:shd w:val="clear" w:color="auto" w:fill="FDFD7E"/>
          <w:lang w:val="el-GR"/>
        </w:rPr>
        <w:t>Το τελικό οργανόγραμμα του ΦΟΔΣΑ Πελοποννήσου (αριθμός προσωπικού, τίτλοι εργασίας) και χρονοδιάγραμμα για την επίτευξη πλήρους δυναμικότητας.</w:t>
      </w:r>
    </w:p>
    <w:p w14:paraId="1D3882EF" w14:textId="77777777" w:rsidR="0062173D" w:rsidRPr="00306A33" w:rsidRDefault="00DA1F74" w:rsidP="00E557C4">
      <w:pPr>
        <w:pStyle w:val="a4"/>
        <w:numPr>
          <w:ilvl w:val="0"/>
          <w:numId w:val="6"/>
        </w:numPr>
        <w:tabs>
          <w:tab w:val="left" w:pos="830"/>
        </w:tabs>
        <w:ind w:right="0" w:hanging="361"/>
        <w:jc w:val="left"/>
        <w:rPr>
          <w:rFonts w:ascii="Franklin Gothic Book" w:hAnsi="Franklin Gothic Book"/>
          <w:sz w:val="24"/>
          <w:lang w:val="el-GR"/>
        </w:rPr>
      </w:pPr>
      <w:r w:rsidRPr="00306A33">
        <w:rPr>
          <w:rFonts w:ascii="Franklin Gothic Book" w:hAnsi="Franklin Gothic Book"/>
          <w:sz w:val="24"/>
          <w:shd w:val="clear" w:color="auto" w:fill="FDFD7E"/>
          <w:lang w:val="el-GR"/>
        </w:rPr>
        <w:t>Ο σημερινός αριθμός του προσωπικού και τα προσόντα του.</w:t>
      </w:r>
    </w:p>
    <w:p w14:paraId="1C03DF32" w14:textId="77777777" w:rsidR="0062173D" w:rsidRPr="00306A33" w:rsidRDefault="0062173D">
      <w:pPr>
        <w:pStyle w:val="a3"/>
        <w:spacing w:before="10"/>
        <w:rPr>
          <w:rFonts w:ascii="Franklin Gothic Book" w:hAnsi="Franklin Gothic Book"/>
          <w:sz w:val="20"/>
          <w:lang w:val="el-GR"/>
        </w:rPr>
      </w:pPr>
    </w:p>
    <w:p w14:paraId="5B9648DE" w14:textId="419C5292" w:rsidR="0062173D" w:rsidRPr="00306A33" w:rsidRDefault="00151AD6">
      <w:pPr>
        <w:pStyle w:val="2"/>
        <w:ind w:right="147"/>
        <w:rPr>
          <w:rFonts w:ascii="Franklin Gothic Book" w:hAnsi="Franklin Gothic Book"/>
          <w:lang w:val="el-GR"/>
        </w:rPr>
      </w:pPr>
      <w:r>
        <w:rPr>
          <w:rFonts w:ascii="Franklin Gothic Book" w:hAnsi="Franklin Gothic Book"/>
          <w:noProof/>
        </w:rPr>
        <mc:AlternateContent>
          <mc:Choice Requires="wps">
            <w:drawing>
              <wp:anchor distT="0" distB="0" distL="114300" distR="114300" simplePos="0" relativeHeight="251395072" behindDoc="1" locked="0" layoutInCell="1" allowOverlap="1" wp14:anchorId="76A545A2" wp14:editId="7B748EEF">
                <wp:simplePos x="0" y="0"/>
                <wp:positionH relativeFrom="page">
                  <wp:posOffset>1009015</wp:posOffset>
                </wp:positionH>
                <wp:positionV relativeFrom="paragraph">
                  <wp:posOffset>214630</wp:posOffset>
                </wp:positionV>
                <wp:extent cx="1795780" cy="105410"/>
                <wp:effectExtent l="0" t="0" r="0" b="0"/>
                <wp:wrapNone/>
                <wp:docPr id="468259766"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780" cy="105410"/>
                        </a:xfrm>
                        <a:prstGeom prst="rect">
                          <a:avLst/>
                        </a:prstGeom>
                        <a:solidFill>
                          <a:srgbClr val="FDFD7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28D46" id="Ορθογώνιο 5" o:spid="_x0000_s1026" style="position:absolute;margin-left:79.45pt;margin-top:16.9pt;width:141.4pt;height:8.3pt;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" fillcolor="#fdfd7e" stroked="f">
                <w10:wrap anchorx="page"/>
              </v:rect>
            </w:pict>
          </mc:Fallback>
        </mc:AlternateContent>
      </w:r>
      <w:r w:rsidR="00DA1F74" w:rsidRPr="00306A33">
        <w:rPr>
          <w:rFonts w:ascii="Franklin Gothic Book" w:hAnsi="Franklin Gothic Book"/>
          <w:shd w:val="clear" w:color="auto" w:fill="FDFD7E"/>
          <w:lang w:val="el-GR"/>
        </w:rPr>
        <w:t>Αναφορικά με την οικονομική δυνατότητα του ΦΟΔΣΑ Πελοποννήσου και την ικανότητά του να λειτουργεί και να</w:t>
      </w:r>
      <w:r w:rsidR="00DA1F74" w:rsidRPr="00306A33">
        <w:rPr>
          <w:rFonts w:ascii="Franklin Gothic Book" w:hAnsi="Franklin Gothic Book"/>
          <w:lang w:val="el-GR"/>
        </w:rPr>
        <w:t xml:space="preserve"> συντηρεί την επένδυση</w:t>
      </w:r>
    </w:p>
    <w:p w14:paraId="2F766655" w14:textId="77777777" w:rsidR="0062173D" w:rsidRPr="00306A33" w:rsidRDefault="0062173D">
      <w:pPr>
        <w:pStyle w:val="a3"/>
        <w:spacing w:before="11"/>
        <w:rPr>
          <w:rFonts w:ascii="Franklin Gothic Book" w:hAnsi="Franklin Gothic Book"/>
          <w:b/>
          <w:i/>
          <w:sz w:val="20"/>
          <w:lang w:val="el-GR"/>
        </w:rPr>
      </w:pPr>
    </w:p>
    <w:p w14:paraId="6C40A41E" w14:textId="77777777" w:rsidR="0062173D" w:rsidRPr="00306A33" w:rsidRDefault="00DA1F74">
      <w:pPr>
        <w:pStyle w:val="a3"/>
        <w:ind w:left="109" w:right="117"/>
        <w:jc w:val="both"/>
        <w:rPr>
          <w:rFonts w:ascii="Franklin Gothic Book" w:hAnsi="Franklin Gothic Book"/>
          <w:lang w:val="el-GR"/>
        </w:rPr>
      </w:pPr>
      <w:r w:rsidRPr="00306A33">
        <w:rPr>
          <w:rFonts w:ascii="Franklin Gothic Book" w:hAnsi="Franklin Gothic Book"/>
          <w:shd w:val="clear" w:color="auto" w:fill="FDFD7E"/>
          <w:lang w:val="el-GR"/>
        </w:rPr>
        <w:t>Ανεπαρκείς πληροφορίες παρουσιάστηκαν σε σχέση με την υφιστάμενη διοικητική και οικονομική δυνατότητα του ΦΟΔΣΑ Πελοποννήσου να καθορίζει και να εισπράττει τα τέλη εισόδου από τους δικαιούχους δήμους και να πραγματοποιεί πληρωμές στην Περιφέρεια.</w:t>
      </w:r>
    </w:p>
    <w:p w14:paraId="06E4F98E" w14:textId="77777777" w:rsidR="0062173D" w:rsidRPr="00306A33" w:rsidRDefault="00DA1F74" w:rsidP="00E557C4">
      <w:pPr>
        <w:pStyle w:val="a4"/>
        <w:numPr>
          <w:ilvl w:val="0"/>
          <w:numId w:val="6"/>
        </w:numPr>
        <w:tabs>
          <w:tab w:val="left" w:pos="830"/>
        </w:tabs>
        <w:jc w:val="both"/>
        <w:rPr>
          <w:rFonts w:ascii="Franklin Gothic Book" w:hAnsi="Franklin Gothic Book"/>
          <w:sz w:val="24"/>
          <w:lang w:val="el-GR"/>
        </w:rPr>
      </w:pPr>
      <w:r w:rsidRPr="00306A33">
        <w:rPr>
          <w:rFonts w:ascii="Franklin Gothic Book" w:hAnsi="Franklin Gothic Book"/>
          <w:sz w:val="24"/>
          <w:shd w:val="clear" w:color="auto" w:fill="FDFD7E"/>
          <w:lang w:val="el-GR"/>
        </w:rPr>
        <w:t>Λαμβάνοντας υπόψη το προχωρημένο στάδιο υλοποίησης του έργου και το γεγονός ότι τουλάχιστον ένα Κέντρο Ολοκληρωμένης Διαχείρισης Αποβλήτων (</w:t>
      </w:r>
      <w:r w:rsidRPr="00306A33">
        <w:rPr>
          <w:rFonts w:ascii="Franklin Gothic Book" w:hAnsi="Franklin Gothic Book"/>
          <w:sz w:val="24"/>
          <w:shd w:val="clear" w:color="auto" w:fill="FDFD7E"/>
        </w:rPr>
        <w:t>IWMC</w:t>
      </w:r>
      <w:r w:rsidRPr="00306A33">
        <w:rPr>
          <w:rFonts w:ascii="Franklin Gothic Book" w:hAnsi="Franklin Gothic Book"/>
          <w:sz w:val="24"/>
          <w:shd w:val="clear" w:color="auto" w:fill="FDFD7E"/>
          <w:lang w:val="el-GR"/>
        </w:rPr>
        <w:t xml:space="preserve">) βρίσκεται σε πλήρη λειτουργία, παρακαλείσθε να παράσχετε πληροφορίες σχετικά με τα τιμολόγια, το ποσοστό είσπραξης από τους δήμους και τις πληρωμές που πραγματοποιήθηκαν στην Περιφέρεια τα τελευταία δύο χρόνια. Παρακαλείσθε να διευκρινίσετε εάν κάποιος από τους δήμους που τους απαρτίζουν έχει ανεξόφλητες οφειλές προς τον ΦΟΔΣΑ Πελοποννήσου σε σχέση με τη λειτουργία του υφιστάμενου </w:t>
      </w:r>
      <w:r w:rsidRPr="00306A33">
        <w:rPr>
          <w:rFonts w:ascii="Franklin Gothic Book" w:hAnsi="Franklin Gothic Book"/>
          <w:sz w:val="24"/>
          <w:shd w:val="clear" w:color="auto" w:fill="FDFD7E"/>
        </w:rPr>
        <w:t>IWMC</w:t>
      </w:r>
      <w:r w:rsidRPr="00306A33">
        <w:rPr>
          <w:rFonts w:ascii="Franklin Gothic Book" w:hAnsi="Franklin Gothic Book"/>
          <w:sz w:val="24"/>
          <w:shd w:val="clear" w:color="auto" w:fill="FDFD7E"/>
          <w:lang w:val="el-GR"/>
        </w:rPr>
        <w:t>.</w:t>
      </w:r>
    </w:p>
    <w:p w14:paraId="19466A5F" w14:textId="77777777" w:rsidR="0062173D" w:rsidRPr="00306A33" w:rsidRDefault="00DA1F74" w:rsidP="00E557C4">
      <w:pPr>
        <w:pStyle w:val="a4"/>
        <w:numPr>
          <w:ilvl w:val="0"/>
          <w:numId w:val="6"/>
        </w:numPr>
        <w:tabs>
          <w:tab w:val="left" w:pos="830"/>
        </w:tabs>
        <w:ind w:right="118"/>
        <w:jc w:val="both"/>
        <w:rPr>
          <w:rFonts w:ascii="Franklin Gothic Book" w:hAnsi="Franklin Gothic Book"/>
          <w:sz w:val="24"/>
          <w:lang w:val="el-GR"/>
        </w:rPr>
      </w:pPr>
      <w:r w:rsidRPr="00306A33">
        <w:rPr>
          <w:rFonts w:ascii="Franklin Gothic Book" w:hAnsi="Franklin Gothic Book"/>
          <w:sz w:val="24"/>
          <w:shd w:val="clear" w:color="auto" w:fill="FDFD7E"/>
          <w:lang w:val="el-GR"/>
        </w:rPr>
        <w:t>Επιβεβαίωση της υγιούς οικονομικής κατάστασης του ΦΟΔΣΑ Πελοποννήσου (ταμειακές ροές, καθαρά έσοδα, χρέος).</w:t>
      </w:r>
    </w:p>
    <w:p w14:paraId="3D6B7150" w14:textId="77777777" w:rsidR="0062173D" w:rsidRPr="00E557C4" w:rsidRDefault="0062173D">
      <w:pPr>
        <w:pStyle w:val="a3"/>
        <w:spacing w:before="10"/>
        <w:rPr>
          <w:rFonts w:ascii="Franklin Gothic Book" w:hAnsi="Franklin Gothic Book"/>
          <w:sz w:val="20"/>
          <w:lang w:val="el-GR"/>
        </w:rPr>
      </w:pPr>
    </w:p>
    <w:p w14:paraId="5DE6E9BF" w14:textId="77777777" w:rsidR="0062173D" w:rsidRPr="00E557C4" w:rsidRDefault="00DA1F74">
      <w:pPr>
        <w:pStyle w:val="1"/>
        <w:jc w:val="both"/>
        <w:rPr>
          <w:rFonts w:ascii="Franklin Gothic Book" w:hAnsi="Franklin Gothic Book"/>
        </w:rPr>
      </w:pPr>
      <w:r w:rsidRPr="00E557C4">
        <w:rPr>
          <w:rFonts w:ascii="Franklin Gothic Book" w:hAnsi="Franklin Gothic Book"/>
          <w:lang w:val="el-GR"/>
        </w:rPr>
        <w:t xml:space="preserve">Το έργο και η τοποθεσία του Άρθρο 101 στοιχείο β) του κανονισμού (ΕΕ) αριθ. </w:t>
      </w:r>
      <w:r w:rsidRPr="00E557C4">
        <w:rPr>
          <w:rFonts w:ascii="Franklin Gothic Book" w:hAnsi="Franklin Gothic Book"/>
        </w:rPr>
        <w:t>1303/2013</w:t>
      </w:r>
    </w:p>
    <w:p w14:paraId="7EA21C80" w14:textId="77777777" w:rsidR="0062173D" w:rsidRPr="00E557C4" w:rsidRDefault="0062173D">
      <w:pPr>
        <w:pStyle w:val="a3"/>
        <w:spacing w:before="10"/>
        <w:rPr>
          <w:rFonts w:ascii="Franklin Gothic Book" w:hAnsi="Franklin Gothic Book"/>
          <w:b/>
          <w:sz w:val="20"/>
        </w:rPr>
      </w:pPr>
    </w:p>
    <w:p w14:paraId="2C2C4BB8" w14:textId="77777777" w:rsidR="0062173D" w:rsidRPr="00E557C4" w:rsidRDefault="00DA1F74">
      <w:pPr>
        <w:pStyle w:val="2"/>
        <w:jc w:val="both"/>
        <w:rPr>
          <w:rFonts w:ascii="Franklin Gothic Book" w:hAnsi="Franklin Gothic Book"/>
        </w:rPr>
      </w:pPr>
      <w:r w:rsidRPr="00E557C4">
        <w:rPr>
          <w:rFonts w:ascii="Franklin Gothic Book" w:hAnsi="Franklin Gothic Book"/>
        </w:rPr>
        <w:t>Σχεδιασμός και απόδοση έργου</w:t>
      </w:r>
    </w:p>
    <w:p w14:paraId="3A619701" w14:textId="77777777" w:rsidR="0062173D" w:rsidRPr="00E557C4" w:rsidRDefault="0062173D">
      <w:pPr>
        <w:pStyle w:val="a3"/>
        <w:spacing w:before="10"/>
        <w:rPr>
          <w:rFonts w:ascii="Franklin Gothic Book" w:hAnsi="Franklin Gothic Book"/>
          <w:b/>
          <w:i/>
          <w:sz w:val="20"/>
        </w:rPr>
      </w:pPr>
    </w:p>
    <w:p w14:paraId="4CEACDF1" w14:textId="77777777" w:rsidR="0062173D" w:rsidRPr="00E557C4" w:rsidRDefault="00DA1F74" w:rsidP="00E557C4">
      <w:pPr>
        <w:pStyle w:val="a4"/>
        <w:numPr>
          <w:ilvl w:val="0"/>
          <w:numId w:val="6"/>
        </w:numPr>
        <w:tabs>
          <w:tab w:val="left" w:pos="830"/>
        </w:tabs>
        <w:spacing w:before="1" w:line="276" w:lineRule="auto"/>
        <w:jc w:val="both"/>
        <w:rPr>
          <w:rFonts w:ascii="Franklin Gothic Book" w:hAnsi="Franklin Gothic Book"/>
          <w:sz w:val="24"/>
        </w:rPr>
      </w:pPr>
      <w:r w:rsidRPr="00E557C4">
        <w:rPr>
          <w:rFonts w:ascii="Franklin Gothic Book" w:hAnsi="Franklin Gothic Book"/>
          <w:sz w:val="24"/>
          <w:lang w:val="el-GR"/>
        </w:rPr>
        <w:t xml:space="preserve">Το πρόγραμμα </w:t>
      </w:r>
      <w:r w:rsidRPr="00E557C4">
        <w:rPr>
          <w:rFonts w:ascii="Franklin Gothic Book" w:hAnsi="Franklin Gothic Book"/>
          <w:sz w:val="24"/>
        </w:rPr>
        <w:t>YMEPEERA</w:t>
      </w:r>
      <w:r w:rsidRPr="00E557C4">
        <w:rPr>
          <w:rFonts w:ascii="Franklin Gothic Book" w:hAnsi="Franklin Gothic Book"/>
          <w:sz w:val="24"/>
          <w:lang w:val="el-GR"/>
        </w:rPr>
        <w:t xml:space="preserve"> περιορίζει την επιλεξιμότητα των εγκαταστάσεων επεξεργασίας αποβλήτων (μηχανική-βιολογική επεξεργασία και χώροι υγειονομικής ταφής) στο 50% της συνολικής παραγωγής αποβλήτων μιας περιφέρειας. Δεδομένου ότι η συνολική παραγωγή αποβλήτων για την Περιφέρεια Πελοποννήσου είναι 280.000 τόνοι/έτος, η δυναμικότητα των 190.000 τόνων/έτος που θα χρηματοδοτηθεί στο πλαίσιο αυτού του έργου φαίνεται να υπερβαίνει το όριο. </w:t>
      </w:r>
      <w:r w:rsidRPr="00E557C4">
        <w:rPr>
          <w:rFonts w:ascii="Franklin Gothic Book" w:hAnsi="Franklin Gothic Book"/>
          <w:sz w:val="24"/>
        </w:rPr>
        <w:t>Εξηγήστε.</w:t>
      </w:r>
    </w:p>
    <w:p w14:paraId="66EB6273" w14:textId="77777777" w:rsidR="0062173D" w:rsidRPr="00E557C4" w:rsidRDefault="00DA1F74">
      <w:pPr>
        <w:pStyle w:val="a3"/>
        <w:spacing w:before="120" w:line="276" w:lineRule="auto"/>
        <w:ind w:left="829" w:right="117"/>
        <w:jc w:val="both"/>
        <w:rPr>
          <w:rFonts w:ascii="Franklin Gothic Book" w:hAnsi="Franklin Gothic Book"/>
          <w:lang w:val="el-GR"/>
        </w:rPr>
      </w:pPr>
      <w:r w:rsidRPr="00E557C4">
        <w:rPr>
          <w:rFonts w:ascii="Franklin Gothic Book" w:hAnsi="Franklin Gothic Book"/>
          <w:lang w:val="el-GR"/>
        </w:rPr>
        <w:t xml:space="preserve">Επιπλέον, το πρόγραμμα απαιτεί οι υποδομές επεξεργασίας αποβλήτων να σχεδιάζονται έτσι ώστε να είναι τεχνικά προσαρμόσιμες για την επεξεργασία </w:t>
      </w:r>
      <w:r w:rsidRPr="00E557C4">
        <w:rPr>
          <w:rFonts w:ascii="Franklin Gothic Book" w:hAnsi="Franklin Gothic Book"/>
          <w:lang w:val="el-GR"/>
        </w:rPr>
        <w:lastRenderedPageBreak/>
        <w:t>αυξημένης ποσότητας ανακύκλωσης σε μεταγενέστερο στάδιο. Παρακαλείσθε να εξηγήσετε εάν η υποδομή επεξεργασίας που καλύπτεται από το έργο είναι τεχνικά σχεδιασμένη κατά τρόπο ώστε να μπορεί να επιτευχθεί υψηλότερος στόχος ανακύκλωσης. Παρακαλείσθε επίσης να παράσχετε χρονοδιάγραμμα για την προσαρμογή της εγκατάστασης προς μεγαλύτερη ανακύκλωση.</w:t>
      </w:r>
    </w:p>
    <w:p w14:paraId="6F2CD60D" w14:textId="77777777" w:rsidR="0062173D" w:rsidRPr="00E557C4" w:rsidRDefault="00DA1F74" w:rsidP="00E557C4">
      <w:pPr>
        <w:pStyle w:val="a4"/>
        <w:numPr>
          <w:ilvl w:val="0"/>
          <w:numId w:val="6"/>
        </w:numPr>
        <w:tabs>
          <w:tab w:val="left" w:pos="830"/>
        </w:tabs>
        <w:spacing w:before="121" w:line="276" w:lineRule="auto"/>
        <w:ind w:right="114"/>
        <w:jc w:val="both"/>
        <w:rPr>
          <w:rFonts w:ascii="Franklin Gothic Book" w:hAnsi="Franklin Gothic Book"/>
          <w:sz w:val="24"/>
          <w:lang w:val="el-GR"/>
        </w:rPr>
      </w:pPr>
      <w:r w:rsidRPr="00E557C4">
        <w:rPr>
          <w:rFonts w:ascii="Franklin Gothic Book" w:hAnsi="Franklin Gothic Book"/>
          <w:sz w:val="24"/>
          <w:lang w:val="el-GR"/>
        </w:rPr>
        <w:t>Ένας από τους δείκτες αποτελεσμάτων (</w:t>
      </w:r>
      <w:r w:rsidRPr="00E557C4">
        <w:rPr>
          <w:rFonts w:ascii="Franklin Gothic Book" w:hAnsi="Franklin Gothic Book"/>
          <w:sz w:val="24"/>
        </w:rPr>
        <w:t>T</w:t>
      </w:r>
      <w:r w:rsidRPr="00E557C4">
        <w:rPr>
          <w:rFonts w:ascii="Franklin Gothic Book" w:hAnsi="Franklin Gothic Book"/>
          <w:sz w:val="24"/>
          <w:lang w:val="el-GR"/>
        </w:rPr>
        <w:t>4437) που περιλαμβάνονται στο πρόγραμμα αφορά το κλάσμα των χωριστά συλλεγόμενων αστικών στερεών αποβλήτων που οδηγούνται σε ανακύκλωση (ανακυκλώσιμα &amp; βιολογικά απόβλητα). Στο έντυπο αίτησης, η συμβολή του έργου στην επίτευξη των δεικτών αποτελεσμάτων παρουσιάζεται ως εξής:</w:t>
      </w:r>
    </w:p>
    <w:p w14:paraId="261CAFBA" w14:textId="5DFAAFBD" w:rsidR="0062173D" w:rsidRPr="00E557C4" w:rsidRDefault="00DA1F74" w:rsidP="00E557C4">
      <w:pPr>
        <w:pStyle w:val="a4"/>
        <w:numPr>
          <w:ilvl w:val="1"/>
          <w:numId w:val="6"/>
        </w:numPr>
        <w:tabs>
          <w:tab w:val="left" w:pos="1550"/>
        </w:tabs>
        <w:spacing w:before="60"/>
        <w:ind w:right="0" w:hanging="361"/>
        <w:jc w:val="left"/>
        <w:rPr>
          <w:rFonts w:ascii="Franklin Gothic Book" w:hAnsi="Franklin Gothic Book"/>
          <w:sz w:val="24"/>
          <w:lang w:val="el-GR"/>
        </w:rPr>
      </w:pPr>
      <w:r w:rsidRPr="00E557C4">
        <w:rPr>
          <w:rFonts w:ascii="Franklin Gothic Book" w:hAnsi="Franklin Gothic Book"/>
          <w:sz w:val="24"/>
          <w:lang w:val="el-GR"/>
        </w:rPr>
        <w:t>Σύνολο παραγόμενων ΑΣΑ στην Ελλάδα (τόνοι): 5.780.000</w:t>
      </w:r>
      <w:r w:rsidR="00E557C4" w:rsidRPr="00E557C4">
        <w:rPr>
          <w:rFonts w:ascii="Franklin Gothic Book" w:hAnsi="Franklin Gothic Book"/>
          <w:sz w:val="24"/>
          <w:lang w:val="el-GR"/>
        </w:rPr>
        <w:t xml:space="preserve"> </w:t>
      </w:r>
      <w:r w:rsidR="00151AD6">
        <w:rPr>
          <w:rFonts w:ascii="Franklin Gothic Book" w:hAnsi="Franklin Gothic Book"/>
          <w:noProof/>
        </w:rPr>
        <mc:AlternateContent>
          <mc:Choice Requires="wps">
            <w:drawing>
              <wp:anchor distT="0" distB="0" distL="114299" distR="114299" simplePos="0" relativeHeight="251396096" behindDoc="1" locked="0" layoutInCell="1" allowOverlap="1" wp14:anchorId="3D6D5668" wp14:editId="53F0F52D">
                <wp:simplePos x="0" y="0"/>
                <wp:positionH relativeFrom="page">
                  <wp:posOffset>3745864</wp:posOffset>
                </wp:positionH>
                <wp:positionV relativeFrom="paragraph">
                  <wp:posOffset>44450</wp:posOffset>
                </wp:positionV>
                <wp:extent cx="0" cy="89535"/>
                <wp:effectExtent l="38100" t="0" r="19050" b="24765"/>
                <wp:wrapNone/>
                <wp:docPr id="408012054" name="Ευθεία γραμμή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535"/>
                        </a:xfrm>
                        <a:prstGeom prst="line">
                          <a:avLst/>
                        </a:prstGeom>
                        <a:noFill/>
                        <a:ln w="71082">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DE36AE" id="Ευθεία γραμμή σύνδεσης 4" o:spid="_x0000_s1026" style="position:absolute;z-index:-251920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94.95pt,3.5pt" to="294.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" strokecolor="yellow" strokeweight="1.9745mm">
                <w10:wrap anchorx="page"/>
              </v:line>
            </w:pict>
          </mc:Fallback>
        </mc:AlternateContent>
      </w:r>
      <w:r w:rsidRPr="00E557C4">
        <w:rPr>
          <w:rFonts w:ascii="Franklin Gothic Book" w:hAnsi="Franklin Gothic Book"/>
          <w:sz w:val="24"/>
          <w:lang w:val="el-GR"/>
        </w:rPr>
        <w:t xml:space="preserve">Ανακυκλώσιμα από </w:t>
      </w:r>
      <w:r w:rsidRPr="00E557C4">
        <w:rPr>
          <w:rFonts w:ascii="Franklin Gothic Book" w:hAnsi="Franklin Gothic Book"/>
          <w:sz w:val="24"/>
        </w:rPr>
        <w:t>MBTs</w:t>
      </w:r>
      <w:r w:rsidRPr="00E557C4">
        <w:rPr>
          <w:rFonts w:ascii="Franklin Gothic Book" w:hAnsi="Franklin Gothic Book"/>
          <w:sz w:val="24"/>
          <w:lang w:val="el-GR"/>
        </w:rPr>
        <w:t xml:space="preserve"> (</w:t>
      </w:r>
      <w:r w:rsidRPr="00E557C4">
        <w:rPr>
          <w:rFonts w:ascii="Franklin Gothic Book" w:hAnsi="Franklin Gothic Book"/>
          <w:sz w:val="24"/>
        </w:rPr>
        <w:t>t</w:t>
      </w:r>
      <w:r w:rsidRPr="00E557C4">
        <w:rPr>
          <w:rFonts w:ascii="Franklin Gothic Book" w:hAnsi="Franklin Gothic Book"/>
          <w:sz w:val="24"/>
          <w:lang w:val="el-GR"/>
        </w:rPr>
        <w:t>): 21.349</w:t>
      </w:r>
    </w:p>
    <w:p w14:paraId="358E47EA" w14:textId="77777777" w:rsidR="0062173D" w:rsidRPr="00E557C4" w:rsidRDefault="00DA1F74" w:rsidP="00E557C4">
      <w:pPr>
        <w:pStyle w:val="a4"/>
        <w:numPr>
          <w:ilvl w:val="1"/>
          <w:numId w:val="6"/>
        </w:numPr>
        <w:tabs>
          <w:tab w:val="left" w:pos="1550"/>
        </w:tabs>
        <w:spacing w:before="144"/>
        <w:ind w:right="0" w:hanging="361"/>
        <w:jc w:val="left"/>
        <w:rPr>
          <w:rFonts w:ascii="Franklin Gothic Book" w:hAnsi="Franklin Gothic Book"/>
          <w:sz w:val="24"/>
          <w:lang w:val="el-GR"/>
        </w:rPr>
      </w:pPr>
      <w:r w:rsidRPr="00E557C4">
        <w:rPr>
          <w:rFonts w:ascii="Franklin Gothic Book" w:hAnsi="Franklin Gothic Book"/>
          <w:sz w:val="24"/>
          <w:lang w:val="el-GR"/>
        </w:rPr>
        <w:t>Ανακυκλωμένα οργανικά απόβλητα (</w:t>
      </w:r>
      <w:r w:rsidRPr="00E557C4">
        <w:rPr>
          <w:rFonts w:ascii="Franklin Gothic Book" w:hAnsi="Franklin Gothic Book"/>
          <w:sz w:val="24"/>
        </w:rPr>
        <w:t>OPPs</w:t>
      </w:r>
      <w:r w:rsidRPr="00E557C4">
        <w:rPr>
          <w:rFonts w:ascii="Franklin Gothic Book" w:hAnsi="Franklin Gothic Book"/>
          <w:sz w:val="24"/>
          <w:lang w:val="el-GR"/>
        </w:rPr>
        <w:t>) (τόνοι): 18.655</w:t>
      </w:r>
    </w:p>
    <w:p w14:paraId="2E69B194" w14:textId="77777777" w:rsidR="0062173D" w:rsidRPr="00E557C4" w:rsidRDefault="00DA1F74" w:rsidP="00E557C4">
      <w:pPr>
        <w:pStyle w:val="a4"/>
        <w:numPr>
          <w:ilvl w:val="1"/>
          <w:numId w:val="6"/>
        </w:numPr>
        <w:tabs>
          <w:tab w:val="left" w:pos="1550"/>
        </w:tabs>
        <w:spacing w:before="141"/>
        <w:ind w:right="0" w:hanging="361"/>
        <w:jc w:val="left"/>
        <w:rPr>
          <w:rFonts w:ascii="Franklin Gothic Book" w:hAnsi="Franklin Gothic Book"/>
          <w:sz w:val="24"/>
        </w:rPr>
      </w:pPr>
      <w:r w:rsidRPr="00E557C4">
        <w:rPr>
          <w:rFonts w:ascii="Franklin Gothic Book" w:hAnsi="Franklin Gothic Book"/>
          <w:sz w:val="24"/>
        </w:rPr>
        <w:t>Συνολική ανακύκλωση (τόνοι): 40.004</w:t>
      </w:r>
    </w:p>
    <w:p w14:paraId="27CE3EE1" w14:textId="77777777" w:rsidR="0062173D" w:rsidRPr="00E557C4" w:rsidRDefault="00DA1F74" w:rsidP="00E557C4">
      <w:pPr>
        <w:pStyle w:val="a4"/>
        <w:numPr>
          <w:ilvl w:val="1"/>
          <w:numId w:val="6"/>
        </w:numPr>
        <w:tabs>
          <w:tab w:val="left" w:pos="1550"/>
        </w:tabs>
        <w:spacing w:before="140"/>
        <w:ind w:right="0" w:hanging="361"/>
        <w:jc w:val="left"/>
        <w:rPr>
          <w:rFonts w:ascii="Franklin Gothic Book" w:hAnsi="Franklin Gothic Book"/>
          <w:sz w:val="24"/>
          <w:lang w:val="el-GR"/>
        </w:rPr>
      </w:pPr>
      <w:r w:rsidRPr="00E557C4">
        <w:rPr>
          <w:rFonts w:ascii="Franklin Gothic Book" w:hAnsi="Franklin Gothic Book"/>
          <w:sz w:val="24"/>
          <w:lang w:val="el-GR"/>
        </w:rPr>
        <w:t>% ανακύκλωση των συνολικών παραγόμενων ΑΣΑ: 0,7%</w:t>
      </w:r>
    </w:p>
    <w:p w14:paraId="2E4EF57D" w14:textId="77777777" w:rsidR="0062173D" w:rsidRPr="00E557C4" w:rsidRDefault="00DA1F74">
      <w:pPr>
        <w:pStyle w:val="a3"/>
        <w:spacing w:before="141" w:line="276" w:lineRule="auto"/>
        <w:ind w:left="829" w:right="120"/>
        <w:jc w:val="both"/>
        <w:rPr>
          <w:rFonts w:ascii="Franklin Gothic Book" w:hAnsi="Franklin Gothic Book"/>
        </w:rPr>
      </w:pPr>
      <w:r w:rsidRPr="00E557C4">
        <w:rPr>
          <w:rFonts w:ascii="Franklin Gothic Book" w:hAnsi="Franklin Gothic Book"/>
          <w:lang w:val="el-GR"/>
        </w:rPr>
        <w:t xml:space="preserve">Ωστόσο, οι 21.349 τόνοι ανακύκλωσης προέρχονται από μεικτή επεξεργασία αποβλήτων και όχι από χωριστά συλλεγόμενα απόβλητα (όπως υπαγορεύει ο δείκτης). Ως εκ τούτου, μόνο οι 18.655 τόνοι ανακύκλωσης οργανικών αποβλήτων (που συλλέγονται χωριστά) θα πρέπει να υπολογίζονται στους υπολογισμούς. </w:t>
      </w:r>
      <w:r w:rsidRPr="00E557C4">
        <w:rPr>
          <w:rFonts w:ascii="Franklin Gothic Book" w:hAnsi="Franklin Gothic Book"/>
        </w:rPr>
        <w:t>Διορθώστε τις τιμές.</w:t>
      </w:r>
    </w:p>
    <w:p w14:paraId="262C7548" w14:textId="77777777" w:rsidR="0062173D" w:rsidRPr="00E557C4" w:rsidRDefault="00DA1F74" w:rsidP="00E557C4">
      <w:pPr>
        <w:pStyle w:val="a4"/>
        <w:numPr>
          <w:ilvl w:val="0"/>
          <w:numId w:val="6"/>
        </w:numPr>
        <w:tabs>
          <w:tab w:val="left" w:pos="894"/>
        </w:tabs>
        <w:ind w:left="894" w:right="122"/>
        <w:jc w:val="both"/>
        <w:rPr>
          <w:rFonts w:ascii="Franklin Gothic Book" w:hAnsi="Franklin Gothic Book"/>
          <w:sz w:val="24"/>
        </w:rPr>
      </w:pPr>
      <w:r w:rsidRPr="00E557C4">
        <w:rPr>
          <w:rFonts w:ascii="Franklin Gothic Book" w:hAnsi="Franklin Gothic Book"/>
          <w:sz w:val="24"/>
          <w:lang w:val="el-GR"/>
        </w:rPr>
        <w:t xml:space="preserve">Λαμβάνοντας υπόψη τα παραπάνω, η παραγωγή ανακύκλωσης κατά την έναρξη των εργασιών είναι χαμηλή, δηλαδή λίγο πάνω από το 10%. Επιπλέον, με 22 % το 2035, το μερίδιο της υγειονομικής ταφής παραμένει σε μεγάλο βαθμό πάνω από το κεκτημένο (10 %, όπως αναφέρεται στη δέσμη μέτρων για την κυκλική οικονομία). </w:t>
      </w:r>
      <w:r w:rsidRPr="00E557C4">
        <w:rPr>
          <w:rFonts w:ascii="Franklin Gothic Book" w:hAnsi="Franklin Gothic Book"/>
          <w:sz w:val="24"/>
        </w:rPr>
        <w:t>Παρακαλώ διευκρινίστε.</w:t>
      </w:r>
    </w:p>
    <w:p w14:paraId="129C1FD4" w14:textId="77777777" w:rsidR="0062173D" w:rsidRPr="00E557C4" w:rsidRDefault="00DA1F74" w:rsidP="00E557C4">
      <w:pPr>
        <w:pStyle w:val="a4"/>
        <w:numPr>
          <w:ilvl w:val="0"/>
          <w:numId w:val="6"/>
        </w:numPr>
        <w:tabs>
          <w:tab w:val="left" w:pos="894"/>
        </w:tabs>
        <w:spacing w:before="121"/>
        <w:ind w:left="894"/>
        <w:jc w:val="both"/>
        <w:rPr>
          <w:rFonts w:ascii="Franklin Gothic Book" w:hAnsi="Franklin Gothic Book"/>
          <w:sz w:val="24"/>
          <w:lang w:val="el-GR"/>
        </w:rPr>
      </w:pPr>
      <w:r w:rsidRPr="00E557C4">
        <w:rPr>
          <w:rFonts w:ascii="Franklin Gothic Book" w:hAnsi="Franklin Gothic Book"/>
          <w:sz w:val="24"/>
          <w:lang w:val="el-GR"/>
        </w:rPr>
        <w:t>Το έργο περιγράφει μια σημαντική αύξηση της ανακύκλωσης βιολογικών αποβλήτων καθ 'όλη τη διάρκεια ζωής της επένδυσης, αυξάνοντας από 0 τόνους σε 18.655 τόνους μεταξύ 2023 και 2024 και από αυτό το επίπεδο σε 68.223 τόνους το 2025. Κατανοούμε ότι η αύξηση από το 2023 έως το 2024 προβλέπεται ως αποτέλεσμα των επενδύσεων στη χωριστή συλλογή αποβλήτων που βρίσκονται επί του παρόντος υπό υλοποίηση, οι οποίες καλύπτουν περίπου το 25% της περιοχής. Παρακαλείσθε να διευκρινίσετε την οικονομική και/ή φυσική κατάσταση υλοποίησης αυτών των εν εξελίξει επενδύσεων συλλογής αποβλήτων.</w:t>
      </w:r>
    </w:p>
    <w:p w14:paraId="0A7DC53C" w14:textId="77777777" w:rsidR="0062173D" w:rsidRPr="00F7451F" w:rsidRDefault="00DA1F74" w:rsidP="00F7451F">
      <w:pPr>
        <w:pStyle w:val="a4"/>
        <w:numPr>
          <w:ilvl w:val="0"/>
          <w:numId w:val="6"/>
        </w:numPr>
        <w:tabs>
          <w:tab w:val="left" w:pos="894"/>
        </w:tabs>
        <w:ind w:left="894" w:right="124"/>
        <w:jc w:val="both"/>
        <w:rPr>
          <w:rFonts w:ascii="Franklin Gothic Book" w:hAnsi="Franklin Gothic Book"/>
          <w:lang w:val="el-GR"/>
        </w:rPr>
      </w:pPr>
      <w:r w:rsidRPr="00F7451F">
        <w:rPr>
          <w:rFonts w:ascii="Franklin Gothic Book" w:hAnsi="Franklin Gothic Book"/>
          <w:sz w:val="24"/>
          <w:lang w:val="el-GR"/>
        </w:rPr>
        <w:t xml:space="preserve">Όσον αφορά την αύξηση μεταξύ 2024 και 2025, από 18.655 τόνους σε 68.223 τόνους, δεν γίνεται καμία αναφορά σε πρόσθετες επενδύσεις που θα δικαιολογούσαν την αύξηση </w:t>
      </w:r>
      <w:r w:rsidR="00F7451F" w:rsidRPr="00F7451F">
        <w:rPr>
          <w:rFonts w:ascii="Franklin Gothic Book" w:hAnsi="Franklin Gothic Book"/>
          <w:sz w:val="24"/>
          <w:lang w:val="el-GR"/>
        </w:rPr>
        <w:t xml:space="preserve">της </w:t>
      </w:r>
      <w:r w:rsidRPr="00F7451F">
        <w:rPr>
          <w:rFonts w:ascii="Franklin Gothic Book" w:hAnsi="Franklin Gothic Book"/>
          <w:lang w:val="el-GR"/>
        </w:rPr>
        <w:t xml:space="preserve">50.000 </w:t>
      </w:r>
      <w:r w:rsidRPr="00F7451F">
        <w:rPr>
          <w:rFonts w:ascii="Franklin Gothic Book" w:hAnsi="Franklin Gothic Book"/>
        </w:rPr>
        <w:t>t</w:t>
      </w:r>
      <w:r w:rsidRPr="00F7451F">
        <w:rPr>
          <w:rFonts w:ascii="Franklin Gothic Book" w:hAnsi="Franklin Gothic Book"/>
          <w:lang w:val="el-GR"/>
        </w:rPr>
        <w:t xml:space="preserve"> μέσα σε ένα χρόνο. Εξηγήστε πώς θα πραγματοποιηθεί αυτή η πρόσθετη χωριστή συλλογή (οργάνωση, χρηματοδότηση).</w:t>
      </w:r>
    </w:p>
    <w:p w14:paraId="160451A3" w14:textId="77777777" w:rsidR="0062173D" w:rsidRPr="00E557C4" w:rsidRDefault="00DA1F74" w:rsidP="00E557C4">
      <w:pPr>
        <w:pStyle w:val="a4"/>
        <w:numPr>
          <w:ilvl w:val="0"/>
          <w:numId w:val="6"/>
        </w:numPr>
        <w:tabs>
          <w:tab w:val="left" w:pos="894"/>
        </w:tabs>
        <w:ind w:left="894" w:right="119"/>
        <w:jc w:val="both"/>
        <w:rPr>
          <w:rFonts w:ascii="Franklin Gothic Book" w:hAnsi="Franklin Gothic Book"/>
          <w:sz w:val="24"/>
          <w:lang w:val="el-GR"/>
        </w:rPr>
      </w:pPr>
      <w:r w:rsidRPr="00E557C4">
        <w:rPr>
          <w:rFonts w:ascii="Franklin Gothic Book" w:hAnsi="Franklin Gothic Book"/>
          <w:sz w:val="24"/>
          <w:lang w:val="el-GR"/>
        </w:rPr>
        <w:t xml:space="preserve">Τα κριτήρια επιλογής του Επιχειρησιακού Προγράμματος καθιστούν υποχρεωτική για τους δήμους τη θέσπιση λειτουργικών συστημάτων χωριστής συλλογής πέντε ρευμάτων αποβλήτων (χαρτί, πλαστικό, μέταλλο, γυαλί και βιολογικά απόβλητα) σύμφωνα με το εθνικό σχέδιο διαχείρισης αποβλήτων πριν ή στο πλαίσιο της υλοποίησης συγχρηματοδοτούμενων από την ΕΕ έργων επεξεργασίας αποβλήτων. Στην αίτηση δεν εντοπίσαμε καμία αναφορά στη συλλογή και/ή επεξεργασία πέντε ροών αποβλήτων. Παρακαλείσθε να </w:t>
      </w:r>
      <w:r w:rsidRPr="00E557C4">
        <w:rPr>
          <w:rFonts w:ascii="Franklin Gothic Book" w:hAnsi="Franklin Gothic Book"/>
          <w:sz w:val="24"/>
          <w:lang w:val="el-GR"/>
        </w:rPr>
        <w:lastRenderedPageBreak/>
        <w:t>αναφέρετε σε ποιο βαθμό έχει τηρηθεί αυτή η αρχή.</w:t>
      </w:r>
    </w:p>
    <w:p w14:paraId="3EBC8E97" w14:textId="77777777" w:rsidR="0062173D" w:rsidRPr="00E557C4" w:rsidRDefault="00DA1F74" w:rsidP="00E557C4">
      <w:pPr>
        <w:pStyle w:val="a4"/>
        <w:numPr>
          <w:ilvl w:val="0"/>
          <w:numId w:val="6"/>
        </w:numPr>
        <w:tabs>
          <w:tab w:val="left" w:pos="894"/>
        </w:tabs>
        <w:spacing w:before="121"/>
        <w:ind w:left="894" w:right="115"/>
        <w:jc w:val="both"/>
        <w:rPr>
          <w:rFonts w:ascii="Franklin Gothic Book" w:hAnsi="Franklin Gothic Book"/>
          <w:sz w:val="24"/>
          <w:lang w:val="el-GR"/>
        </w:rPr>
      </w:pPr>
      <w:r w:rsidRPr="00E557C4">
        <w:rPr>
          <w:rFonts w:ascii="Franklin Gothic Book" w:hAnsi="Franklin Gothic Book"/>
          <w:sz w:val="24"/>
          <w:lang w:val="el-GR"/>
        </w:rPr>
        <w:t xml:space="preserve">Πέραν των ανωτέρω, αντιλαμβανόμαστε ότι ο ΦΟΔΣΑ Πελοποννήσου θα λειτουργήσει επίσης δύο μονάδες παραγωγής βιολογικών αποβλήτων στην Κόρινθο και την Κυνουρία αντίστοιχα. Παρακαλείσθε να διευκρινίσετε ποια ποσότητα χωριστά συλλεγόμενων βιολογικών αποβλήτων προγραμματίζεται για τις τρεις εγκαταστάσεις </w:t>
      </w:r>
      <w:r w:rsidRPr="00E557C4">
        <w:rPr>
          <w:rFonts w:ascii="Franklin Gothic Book" w:hAnsi="Franklin Gothic Book"/>
          <w:sz w:val="24"/>
        </w:rPr>
        <w:t>IWMS</w:t>
      </w:r>
      <w:r w:rsidRPr="00E557C4">
        <w:rPr>
          <w:rFonts w:ascii="Franklin Gothic Book" w:hAnsi="Franklin Gothic Book"/>
          <w:sz w:val="24"/>
          <w:lang w:val="el-GR"/>
        </w:rPr>
        <w:t xml:space="preserve"> και τι για τις 2 ανεξάρτητες μονάδες επεξεργασίας βιοαποβλήτων.</w:t>
      </w:r>
    </w:p>
    <w:p w14:paraId="62B70F6B" w14:textId="77777777" w:rsidR="0062173D" w:rsidRPr="00E557C4" w:rsidRDefault="00DA1F74" w:rsidP="00E557C4">
      <w:pPr>
        <w:pStyle w:val="a4"/>
        <w:numPr>
          <w:ilvl w:val="0"/>
          <w:numId w:val="6"/>
        </w:numPr>
        <w:tabs>
          <w:tab w:val="left" w:pos="894"/>
        </w:tabs>
        <w:ind w:left="894" w:right="119"/>
        <w:jc w:val="both"/>
        <w:rPr>
          <w:rFonts w:ascii="Franklin Gothic Book" w:hAnsi="Franklin Gothic Book"/>
          <w:sz w:val="24"/>
          <w:lang w:val="el-GR"/>
        </w:rPr>
      </w:pPr>
      <w:r w:rsidRPr="00E557C4">
        <w:rPr>
          <w:rFonts w:ascii="Franklin Gothic Book" w:hAnsi="Franklin Gothic Book"/>
          <w:sz w:val="24"/>
          <w:lang w:val="el-GR"/>
        </w:rPr>
        <w:t>Επισημαίνουμε επίσης ότι το προβλεπόμενο τέλος εισόδου δεν κάνει διάκριση μεταξύ μεικτών και χωριστά συλλεγόμενων αποβλήτων. Στην πραγματικότητα, το τέλος εισόδου φαίνεται να παρέχει χαμηλότερο τιμολόγιο για τους δήμους που παραδίδουν μεγάλες ποσότητες, συμπεριλαμβανομένων των μικτών αποβλήτων, κάτι που φαίνεται αντιστρατηγικό. Εξηγήστε ποια οικονομικά κίνητρα θα χρησιμοποιηθούν για να παρακινηθούν οι δήμοι να αυξήσουν την ποσότητα των χωριστά συλλεγόμενων αποβλήτων.</w:t>
      </w:r>
    </w:p>
    <w:p w14:paraId="23D77089" w14:textId="77777777" w:rsidR="0062173D" w:rsidRPr="00E557C4" w:rsidRDefault="00DA1F74" w:rsidP="00E557C4">
      <w:pPr>
        <w:pStyle w:val="a4"/>
        <w:numPr>
          <w:ilvl w:val="0"/>
          <w:numId w:val="6"/>
        </w:numPr>
        <w:tabs>
          <w:tab w:val="left" w:pos="894"/>
        </w:tabs>
        <w:ind w:left="894" w:right="119"/>
        <w:jc w:val="both"/>
        <w:rPr>
          <w:rFonts w:ascii="Franklin Gothic Book" w:hAnsi="Franklin Gothic Book"/>
          <w:sz w:val="24"/>
          <w:lang w:val="el-GR"/>
        </w:rPr>
      </w:pPr>
      <w:r w:rsidRPr="00E557C4">
        <w:rPr>
          <w:rFonts w:ascii="Franklin Gothic Book" w:hAnsi="Franklin Gothic Book"/>
          <w:sz w:val="24"/>
          <w:lang w:val="el-GR"/>
        </w:rPr>
        <w:t>Διευκρινίστε επίσης ποια μέτρα προβλέπονται για την ανάπτυξη συστημάτων πληρωμής κατά την απόρριψη, τα οποία προβλέπονται στην εθνική νομοθεσία για τα απόβλητα (τι, πότε) και εξηγήστε τον οικονομικό αντίκτυπο στην τιμολογιακή πολιτική.</w:t>
      </w:r>
    </w:p>
    <w:p w14:paraId="1B050A7E" w14:textId="77777777" w:rsidR="0062173D" w:rsidRPr="00E557C4" w:rsidRDefault="00DA1F74">
      <w:pPr>
        <w:pStyle w:val="a4"/>
        <w:numPr>
          <w:ilvl w:val="0"/>
          <w:numId w:val="6"/>
        </w:numPr>
        <w:tabs>
          <w:tab w:val="left" w:pos="894"/>
        </w:tabs>
        <w:spacing w:before="121"/>
        <w:ind w:left="894"/>
        <w:jc w:val="both"/>
        <w:rPr>
          <w:rFonts w:ascii="Franklin Gothic Book" w:hAnsi="Franklin Gothic Book"/>
          <w:sz w:val="24"/>
          <w:lang w:val="el-GR"/>
        </w:rPr>
      </w:pPr>
      <w:r w:rsidRPr="00E557C4">
        <w:rPr>
          <w:rFonts w:ascii="Franklin Gothic Book" w:hAnsi="Franklin Gothic Book"/>
          <w:sz w:val="24"/>
          <w:lang w:val="el-GR"/>
        </w:rPr>
        <w:t>Δεδομένου ότι τουλάχιστον μία από τις μονάδες βρίσκεται σε πλήρη λειτουργία, παρακαλείσθε να παράσχετε πραγματικά στοιχεία (ποσότητες και φύση των εισροών αποβλήτων στην πύλη· ανακύκλωση·</w:t>
      </w:r>
    </w:p>
    <w:p w14:paraId="2B704BA2" w14:textId="77777777" w:rsidR="0062173D" w:rsidRPr="00E557C4" w:rsidRDefault="00DA1F74">
      <w:pPr>
        <w:pStyle w:val="a3"/>
        <w:spacing w:before="60"/>
        <w:ind w:left="894" w:right="123"/>
        <w:jc w:val="both"/>
        <w:rPr>
          <w:rFonts w:ascii="Franklin Gothic Book" w:hAnsi="Franklin Gothic Book"/>
          <w:lang w:val="el-GR"/>
        </w:rPr>
      </w:pPr>
      <w:r w:rsidRPr="00E557C4">
        <w:rPr>
          <w:rFonts w:ascii="Franklin Gothic Book" w:hAnsi="Franklin Gothic Book"/>
          <w:lang w:val="el-GR"/>
        </w:rPr>
        <w:t>υγειονομική ταφή) και να το συγκρίνει με τους στόχους που έχουν τεθεί στην τρέχουσα σύμβαση με τον φορέα εκμετάλλευσης.</w:t>
      </w:r>
    </w:p>
    <w:p w14:paraId="0E1240C0" w14:textId="77777777" w:rsidR="0062173D" w:rsidRPr="00E557C4" w:rsidRDefault="00DA1F74" w:rsidP="00E557C4">
      <w:pPr>
        <w:pStyle w:val="a4"/>
        <w:numPr>
          <w:ilvl w:val="0"/>
          <w:numId w:val="6"/>
        </w:numPr>
        <w:tabs>
          <w:tab w:val="left" w:pos="894"/>
        </w:tabs>
        <w:spacing w:before="121"/>
        <w:ind w:left="894" w:right="118"/>
        <w:jc w:val="both"/>
        <w:rPr>
          <w:rFonts w:ascii="Franklin Gothic Book" w:hAnsi="Franklin Gothic Book"/>
          <w:sz w:val="24"/>
          <w:lang w:val="el-GR"/>
        </w:rPr>
      </w:pPr>
      <w:r w:rsidRPr="00E557C4">
        <w:rPr>
          <w:rFonts w:ascii="Franklin Gothic Book" w:hAnsi="Franklin Gothic Book"/>
          <w:sz w:val="24"/>
          <w:lang w:val="el-GR"/>
        </w:rPr>
        <w:t>Η αίτηση διαθέτει δύο σταθμούς μετεπιβίβασης. Ωστόσο, η μελέτη σκοπιμότητας [ενότητα 4.2.2 Σταθμοί μεταφόρτωσης (που δεν περιλαμβάνονται στο έργο ΣΔΙΤ), σ. 115] αναφέρεται σε άλλους 15 σταθμούς μεταφόρτωσης που χρηματοδοτούνται από την πολιτική συνοχής. Παρακαλείσθε να εξηγήσετε γιατί αυτοί οι σταθμοί μεταφόρτωσης δεν λαμβάνονται υπόψη στην ανάλυση επιλογών και να εξηγήσετε περαιτέρω τον τρόπο λειτουργίας και ενσωμάτωσής τους στο υπό εξέταση έργο.</w:t>
      </w:r>
    </w:p>
    <w:p w14:paraId="6D4AB062" w14:textId="77777777" w:rsidR="0062173D" w:rsidRPr="00E557C4" w:rsidRDefault="0062173D">
      <w:pPr>
        <w:pStyle w:val="a3"/>
        <w:spacing w:before="10"/>
        <w:rPr>
          <w:rFonts w:ascii="Franklin Gothic Book" w:hAnsi="Franklin Gothic Book"/>
          <w:sz w:val="20"/>
          <w:lang w:val="el-GR"/>
        </w:rPr>
      </w:pPr>
    </w:p>
    <w:p w14:paraId="655D8700" w14:textId="77777777" w:rsidR="0062173D" w:rsidRPr="00E557C4" w:rsidRDefault="00DA1F74">
      <w:pPr>
        <w:pStyle w:val="2"/>
        <w:rPr>
          <w:rFonts w:ascii="Franklin Gothic Book" w:hAnsi="Franklin Gothic Book"/>
        </w:rPr>
      </w:pPr>
      <w:r w:rsidRPr="00E557C4">
        <w:rPr>
          <w:rFonts w:ascii="Franklin Gothic Book" w:hAnsi="Franklin Gothic Book"/>
        </w:rPr>
        <w:t>Τοποθεσία έργου</w:t>
      </w:r>
    </w:p>
    <w:p w14:paraId="5010FE50" w14:textId="77777777" w:rsidR="0062173D" w:rsidRPr="00E557C4" w:rsidRDefault="0062173D">
      <w:pPr>
        <w:pStyle w:val="a3"/>
        <w:spacing w:before="10"/>
        <w:rPr>
          <w:rFonts w:ascii="Franklin Gothic Book" w:hAnsi="Franklin Gothic Book"/>
          <w:b/>
          <w:i/>
          <w:sz w:val="20"/>
        </w:rPr>
      </w:pPr>
    </w:p>
    <w:p w14:paraId="36F931CF" w14:textId="77777777" w:rsidR="0062173D" w:rsidRPr="00E557C4" w:rsidRDefault="00DA1F74" w:rsidP="00E557C4">
      <w:pPr>
        <w:pStyle w:val="a4"/>
        <w:numPr>
          <w:ilvl w:val="0"/>
          <w:numId w:val="6"/>
        </w:numPr>
        <w:tabs>
          <w:tab w:val="left" w:pos="894"/>
        </w:tabs>
        <w:spacing w:before="0"/>
        <w:ind w:left="894" w:right="119"/>
        <w:jc w:val="both"/>
        <w:rPr>
          <w:rFonts w:ascii="Franklin Gothic Book" w:hAnsi="Franklin Gothic Book"/>
          <w:sz w:val="24"/>
          <w:lang w:val="el-GR"/>
        </w:rPr>
      </w:pPr>
      <w:r w:rsidRPr="00E557C4">
        <w:rPr>
          <w:rFonts w:ascii="Franklin Gothic Book" w:hAnsi="Franklin Gothic Book"/>
          <w:sz w:val="24"/>
          <w:lang w:val="el-GR"/>
        </w:rPr>
        <w:t xml:space="preserve">Όσον αφορά τη χωροθέτηση των συνιστωσών του έργου, μετά την αναθεώρηση των περιοχών </w:t>
      </w:r>
      <w:r w:rsidRPr="00E557C4">
        <w:rPr>
          <w:rFonts w:ascii="Franklin Gothic Book" w:hAnsi="Franklin Gothic Book"/>
          <w:sz w:val="24"/>
        </w:rPr>
        <w:t>NATURA</w:t>
      </w:r>
      <w:r w:rsidRPr="00E557C4">
        <w:rPr>
          <w:rFonts w:ascii="Franklin Gothic Book" w:hAnsi="Franklin Gothic Book"/>
          <w:sz w:val="24"/>
          <w:lang w:val="el-GR"/>
        </w:rPr>
        <w:t xml:space="preserve"> 2000 το 2017, η επιλεγείσα τοποθεσία για το ΜΒΤ και τον ΧΥΤΑ Λακωνίας βρίσκεται εντός περιοχής </w:t>
      </w:r>
      <w:r w:rsidRPr="00E557C4">
        <w:rPr>
          <w:rFonts w:ascii="Franklin Gothic Book" w:hAnsi="Franklin Gothic Book"/>
          <w:sz w:val="24"/>
        </w:rPr>
        <w:t>NATURA</w:t>
      </w:r>
      <w:r w:rsidRPr="00E557C4">
        <w:rPr>
          <w:rFonts w:ascii="Franklin Gothic Book" w:hAnsi="Franklin Gothic Book"/>
          <w:sz w:val="24"/>
          <w:lang w:val="el-GR"/>
        </w:rPr>
        <w:t xml:space="preserve"> 2000. Η αίτηση έργου στερείται πληροφοριών σχετικά με τις κοντινές Ειδικές Ζώνες Διατήρησης και εκτίμησης των σωρευτικών επιπτώσεων με άλλα έργα. Παρακαλείσθε να υποβάλετε αναθεωρημένη έκδοση της δήλωσης </w:t>
      </w:r>
      <w:r w:rsidRPr="00E557C4">
        <w:rPr>
          <w:rFonts w:ascii="Franklin Gothic Book" w:hAnsi="Franklin Gothic Book"/>
          <w:sz w:val="24"/>
        </w:rPr>
        <w:t>NATURA</w:t>
      </w:r>
      <w:r w:rsidRPr="00E557C4">
        <w:rPr>
          <w:rFonts w:ascii="Franklin Gothic Book" w:hAnsi="Franklin Gothic Book"/>
          <w:sz w:val="24"/>
          <w:lang w:val="el-GR"/>
        </w:rPr>
        <w:t xml:space="preserve"> 2000 ευθυγραμμισμένη με τις κατευθυντήριες γραμμές της Ευρωπαϊκής Επιτροπής και την οδηγία για τους οικοτόπους.</w:t>
      </w:r>
    </w:p>
    <w:p w14:paraId="10F89783" w14:textId="77777777" w:rsidR="0062173D" w:rsidRPr="00E557C4" w:rsidRDefault="0062173D">
      <w:pPr>
        <w:pStyle w:val="a3"/>
        <w:spacing w:before="11"/>
        <w:rPr>
          <w:rFonts w:ascii="Franklin Gothic Book" w:hAnsi="Franklin Gothic Book"/>
          <w:sz w:val="20"/>
          <w:lang w:val="el-GR"/>
        </w:rPr>
      </w:pPr>
    </w:p>
    <w:p w14:paraId="2BD930BE" w14:textId="77777777" w:rsidR="0062173D" w:rsidRPr="00E557C4" w:rsidRDefault="00DA1F74">
      <w:pPr>
        <w:pStyle w:val="1"/>
        <w:rPr>
          <w:rFonts w:ascii="Franklin Gothic Book" w:hAnsi="Franklin Gothic Book"/>
        </w:rPr>
      </w:pPr>
      <w:r w:rsidRPr="00E557C4">
        <w:rPr>
          <w:rFonts w:ascii="Franklin Gothic Book" w:hAnsi="Franklin Gothic Book"/>
          <w:lang w:val="el-GR"/>
        </w:rPr>
        <w:t xml:space="preserve">Κόστος έργου - Άρθρο 101 στοιχείο γ) του κανονισμού (ΕΕ) αριθ. </w:t>
      </w:r>
      <w:r w:rsidRPr="00E557C4">
        <w:rPr>
          <w:rFonts w:ascii="Franklin Gothic Book" w:hAnsi="Franklin Gothic Book"/>
        </w:rPr>
        <w:t>1303/2013</w:t>
      </w:r>
    </w:p>
    <w:p w14:paraId="462FACAF" w14:textId="77777777" w:rsidR="0062173D" w:rsidRPr="00E557C4" w:rsidRDefault="0062173D">
      <w:pPr>
        <w:pStyle w:val="a3"/>
        <w:spacing w:before="10"/>
        <w:rPr>
          <w:rFonts w:ascii="Franklin Gothic Book" w:hAnsi="Franklin Gothic Book"/>
          <w:b/>
          <w:sz w:val="20"/>
        </w:rPr>
      </w:pPr>
    </w:p>
    <w:p w14:paraId="2E00903D" w14:textId="77777777" w:rsidR="0062173D" w:rsidRPr="00E557C4" w:rsidRDefault="00DA1F74" w:rsidP="00E557C4">
      <w:pPr>
        <w:pStyle w:val="a4"/>
        <w:numPr>
          <w:ilvl w:val="0"/>
          <w:numId w:val="6"/>
        </w:numPr>
        <w:tabs>
          <w:tab w:val="left" w:pos="894"/>
        </w:tabs>
        <w:spacing w:before="0"/>
        <w:ind w:left="894" w:right="119"/>
        <w:jc w:val="both"/>
        <w:rPr>
          <w:rFonts w:ascii="Franklin Gothic Book" w:hAnsi="Franklin Gothic Book"/>
          <w:sz w:val="24"/>
          <w:lang w:val="el-GR"/>
        </w:rPr>
      </w:pPr>
      <w:r w:rsidRPr="00E557C4">
        <w:rPr>
          <w:rFonts w:ascii="Franklin Gothic Book" w:hAnsi="Franklin Gothic Book"/>
          <w:sz w:val="24"/>
          <w:lang w:val="el-GR"/>
        </w:rPr>
        <w:t xml:space="preserve">Όσον αφορά το κόστος του έργου, παρασχέθηκε αναθεωρημένο μοναδιαίο κόστος (σε σύγκριση με την προηγούμενη έκδοση της αίτησης) με αποτέλεσμα αναθεωρημένο συνολικό επενδυτικό κόστος ύψους 154 εκατομμυρίων ευρώ. Το κόστος λειτουργίας και συντήρησης για τις διάφορες επενδυτικές συνιστώσες δεν μπορεί να επαληθευτεί. Χρησιμοποιείται μια προσέγγιση από την κορυφή προς τη βάση με βάση τα πραγματικά τέλη εισόδου που καθορίζονται στη </w:t>
      </w:r>
      <w:r w:rsidRPr="00E557C4">
        <w:rPr>
          <w:rFonts w:ascii="Franklin Gothic Book" w:hAnsi="Franklin Gothic Book"/>
          <w:sz w:val="24"/>
          <w:lang w:val="el-GR"/>
        </w:rPr>
        <w:lastRenderedPageBreak/>
        <w:t xml:space="preserve">σύμβαση σύμπραξης δημόσιου και ιδιωτικού τομέα (ΣΔΙΤ). Σημειώνουμε ότι χρησιμοποιούνται διαφορετικοί αριθμοί από τις εκτιμήσεις που παρουσιάζονται στην ανάλυση επιλογών. Παρακαλείσθε να παράσχετε τα διαθέσιμα στοιχεία σχετικά με την αρχική λειτουργία του </w:t>
      </w:r>
      <w:r w:rsidRPr="00E557C4">
        <w:rPr>
          <w:rFonts w:ascii="Franklin Gothic Book" w:hAnsi="Franklin Gothic Book"/>
          <w:sz w:val="24"/>
        </w:rPr>
        <w:t>IWMC</w:t>
      </w:r>
      <w:r w:rsidRPr="00E557C4">
        <w:rPr>
          <w:rFonts w:ascii="Franklin Gothic Book" w:hAnsi="Franklin Gothic Book"/>
          <w:sz w:val="24"/>
          <w:lang w:val="el-GR"/>
        </w:rPr>
        <w:t xml:space="preserve"> </w:t>
      </w:r>
      <w:r w:rsidRPr="00E557C4">
        <w:rPr>
          <w:rFonts w:ascii="Franklin Gothic Book" w:hAnsi="Franklin Gothic Book"/>
          <w:sz w:val="24"/>
        </w:rPr>
        <w:t>Arcadia</w:t>
      </w:r>
      <w:r w:rsidRPr="00E557C4">
        <w:rPr>
          <w:rFonts w:ascii="Franklin Gothic Book" w:hAnsi="Franklin Gothic Book"/>
          <w:sz w:val="24"/>
          <w:lang w:val="el-GR"/>
        </w:rPr>
        <w:t xml:space="preserve"> από τον Απρίλιο του 2022 (και των άλλων δύο μονάδων, εάν υπάρχουν), τα οποία θα μπορούσαν να αντικατοπτρίζουν το κόστος λειτουργίας και συντήρησης και να αναθεωρήσετε τη χρηματοοικονομική ανάλυση, ανάλογα με τις ανάγκες.</w:t>
      </w:r>
    </w:p>
    <w:p w14:paraId="66AA45C1" w14:textId="77777777" w:rsidR="0062173D" w:rsidRPr="00E557C4" w:rsidRDefault="0062173D">
      <w:pPr>
        <w:pStyle w:val="a3"/>
        <w:spacing w:before="10"/>
        <w:rPr>
          <w:rFonts w:ascii="Franklin Gothic Book" w:hAnsi="Franklin Gothic Book"/>
          <w:sz w:val="20"/>
          <w:lang w:val="el-GR"/>
        </w:rPr>
      </w:pPr>
    </w:p>
    <w:p w14:paraId="2D42F5E6" w14:textId="77777777" w:rsidR="0062173D" w:rsidRPr="00E557C4" w:rsidRDefault="00DA1F74">
      <w:pPr>
        <w:pStyle w:val="1"/>
        <w:spacing w:before="1"/>
        <w:ind w:right="114"/>
        <w:jc w:val="both"/>
        <w:rPr>
          <w:rFonts w:ascii="Franklin Gothic Book" w:hAnsi="Franklin Gothic Book"/>
          <w:lang w:val="el-GR"/>
        </w:rPr>
      </w:pPr>
      <w:r w:rsidRPr="00E557C4">
        <w:rPr>
          <w:rFonts w:ascii="Franklin Gothic Book" w:hAnsi="Franklin Gothic Book"/>
          <w:lang w:val="el-GR"/>
        </w:rPr>
        <w:t>Άρθρο 101 στοιχείο ζ) του κανονισμού (ΕΕ) αριθ. 1303/2013 - Επεξήγηση του τρόπου με τον οποίο το μεγάλο έργο συνάδει με τους σχετικούς άξονες προτεραιότητας του οικείου επιχειρησιακού προγράμματος ή επιχειρησιακών προγραμμάτων και της αναμενόμενης συμβολής του στην επίτευξη των ειδικών στόχων των εν λόγω αξόνων προτεραιότητας και της αναμενόμενης συμβολής στην κοινωνικοοικονομική ανάπτυξη.</w:t>
      </w:r>
    </w:p>
    <w:p w14:paraId="7CE04AE6" w14:textId="77777777" w:rsidR="0062173D" w:rsidRPr="00E557C4" w:rsidRDefault="0062173D">
      <w:pPr>
        <w:pStyle w:val="a3"/>
        <w:spacing w:before="10"/>
        <w:rPr>
          <w:rFonts w:ascii="Franklin Gothic Book" w:hAnsi="Franklin Gothic Book"/>
          <w:b/>
          <w:sz w:val="20"/>
          <w:lang w:val="el-GR"/>
        </w:rPr>
      </w:pPr>
    </w:p>
    <w:p w14:paraId="43A64B4C" w14:textId="77777777" w:rsidR="0062173D" w:rsidRPr="00E557C4" w:rsidRDefault="00DA1F74" w:rsidP="00E557C4">
      <w:pPr>
        <w:pStyle w:val="a4"/>
        <w:numPr>
          <w:ilvl w:val="0"/>
          <w:numId w:val="6"/>
        </w:numPr>
        <w:tabs>
          <w:tab w:val="left" w:pos="894"/>
        </w:tabs>
        <w:spacing w:before="0"/>
        <w:ind w:left="894" w:right="122"/>
        <w:jc w:val="both"/>
        <w:rPr>
          <w:rFonts w:ascii="Franklin Gothic Book" w:hAnsi="Franklin Gothic Book"/>
          <w:sz w:val="24"/>
          <w:lang w:val="el-GR"/>
        </w:rPr>
      </w:pPr>
      <w:r w:rsidRPr="00E557C4">
        <w:rPr>
          <w:rFonts w:ascii="Franklin Gothic Book" w:hAnsi="Franklin Gothic Book"/>
          <w:sz w:val="24"/>
          <w:lang w:val="el-GR"/>
        </w:rPr>
        <w:t>Σε συνέχεια της ανωτέρω ανάλυσης (άρθρο 101 στοιχείο β), οι υπηρεσίες της Επιτροπής πρέπει να καταλήξουν στο συμπέρασμα ότι:</w:t>
      </w:r>
    </w:p>
    <w:p w14:paraId="5DA37242" w14:textId="77777777" w:rsidR="0062173D" w:rsidRPr="00E557C4" w:rsidRDefault="00DA1F74" w:rsidP="00E557C4">
      <w:pPr>
        <w:pStyle w:val="a4"/>
        <w:numPr>
          <w:ilvl w:val="0"/>
          <w:numId w:val="5"/>
        </w:numPr>
        <w:tabs>
          <w:tab w:val="left" w:pos="1550"/>
        </w:tabs>
        <w:jc w:val="both"/>
        <w:rPr>
          <w:rFonts w:ascii="Franklin Gothic Book" w:hAnsi="Franklin Gothic Book"/>
          <w:sz w:val="24"/>
          <w:lang w:val="el-GR"/>
        </w:rPr>
      </w:pPr>
      <w:r w:rsidRPr="00E557C4">
        <w:rPr>
          <w:rFonts w:ascii="Franklin Gothic Book" w:hAnsi="Franklin Gothic Book"/>
          <w:sz w:val="24"/>
          <w:lang w:val="el-GR"/>
        </w:rPr>
        <w:t>το έργο στην τρέχουσα σύνθεσή του δεν είναι σύμφωνο με το επιχειρησιακό πρόγραμμα, καθώς δεν συμμορφώνεται με τα κριτήρια επιλεξιμότητας όσον αφορά τον καθορισμό ανώτατου ορίου δυναμικότητας επεξεργασίας στο 50% της συνολικής περιφερειακής ροής αποβλήτων.</w:t>
      </w:r>
    </w:p>
    <w:p w14:paraId="62632B09" w14:textId="77777777" w:rsidR="0062173D" w:rsidRPr="00E557C4" w:rsidRDefault="00DA1F74" w:rsidP="00E557C4">
      <w:pPr>
        <w:pStyle w:val="a4"/>
        <w:numPr>
          <w:ilvl w:val="0"/>
          <w:numId w:val="5"/>
        </w:numPr>
        <w:tabs>
          <w:tab w:val="left" w:pos="1550"/>
        </w:tabs>
        <w:jc w:val="both"/>
        <w:rPr>
          <w:rFonts w:ascii="Franklin Gothic Book" w:hAnsi="Franklin Gothic Book"/>
          <w:sz w:val="24"/>
          <w:lang w:val="el-GR"/>
        </w:rPr>
      </w:pPr>
      <w:r w:rsidRPr="00E557C4">
        <w:rPr>
          <w:rFonts w:ascii="Franklin Gothic Book" w:hAnsi="Franklin Gothic Book"/>
          <w:sz w:val="24"/>
          <w:lang w:val="el-GR"/>
        </w:rPr>
        <w:t xml:space="preserve">Το έργο περιέχει ανεπαρκή δεδομένα σχετικά με την αύξηση της χωριστής συλλογής αποβλήτων, η οποία από τεχνική άποψη αποτελεί απαραίτητο βήμα για την αύξηση της παραγωγής ανακύκλωσης από τα </w:t>
      </w:r>
      <w:r w:rsidRPr="00E557C4">
        <w:rPr>
          <w:rFonts w:ascii="Franklin Gothic Book" w:hAnsi="Franklin Gothic Book"/>
          <w:sz w:val="24"/>
        </w:rPr>
        <w:t>IWMC</w:t>
      </w:r>
      <w:r w:rsidRPr="00E557C4">
        <w:rPr>
          <w:rFonts w:ascii="Franklin Gothic Book" w:hAnsi="Franklin Gothic Book"/>
          <w:sz w:val="24"/>
          <w:lang w:val="el-GR"/>
        </w:rPr>
        <w:t>. Στο πλαίσιο αυτό, σημειώνεται ότι η συλλογή περίπου 50.000 επιπλέον τόνων χωριστά συλλεγόμενων αποβλήτων δεν έχει καταγραφεί από οργανωτική και οικονομική άποψη.</w:t>
      </w:r>
    </w:p>
    <w:p w14:paraId="1176E90A" w14:textId="77777777" w:rsidR="0062173D" w:rsidRDefault="00E557C4">
      <w:pPr>
        <w:jc w:val="both"/>
        <w:rPr>
          <w:rFonts w:ascii="Franklin Gothic Book" w:hAnsi="Franklin Gothic Book"/>
          <w:sz w:val="24"/>
          <w:lang w:val="el-GR"/>
        </w:rPr>
      </w:pPr>
      <w:r>
        <w:rPr>
          <w:rFonts w:ascii="Franklin Gothic Book" w:hAnsi="Franklin Gothic Book"/>
          <w:sz w:val="24"/>
          <w:lang w:val="el-GR"/>
        </w:rPr>
        <w:t xml:space="preserve"> </w:t>
      </w:r>
    </w:p>
    <w:p w14:paraId="19D6E646" w14:textId="77777777" w:rsidR="0062173D" w:rsidRPr="00E557C4" w:rsidRDefault="00DA1F74" w:rsidP="00E557C4">
      <w:pPr>
        <w:pStyle w:val="a4"/>
        <w:numPr>
          <w:ilvl w:val="0"/>
          <w:numId w:val="5"/>
        </w:numPr>
        <w:tabs>
          <w:tab w:val="left" w:pos="1550"/>
        </w:tabs>
        <w:spacing w:before="60"/>
        <w:ind w:right="117"/>
        <w:jc w:val="both"/>
        <w:rPr>
          <w:rFonts w:ascii="Franklin Gothic Book" w:hAnsi="Franklin Gothic Book"/>
          <w:sz w:val="24"/>
          <w:lang w:val="el-GR"/>
        </w:rPr>
      </w:pPr>
      <w:r w:rsidRPr="00E557C4">
        <w:rPr>
          <w:rFonts w:ascii="Franklin Gothic Book" w:hAnsi="Franklin Gothic Book"/>
          <w:sz w:val="24"/>
          <w:lang w:val="el-GR"/>
        </w:rPr>
        <w:t xml:space="preserve">Ένας αποτελεσματικός τρόπος αντιμετώπισης του ζητήματος της πλεονάζουσας παραγωγικής ικανότητας θα ήταν η αύξηση των στόχων ανακύκλωσης, καθώς η ικανότητα ανακύκλωσης δεν εμπίπτει στον καθορισμό ανώτατου ορίου για τις υποδομές επεξεργασίας αποβλήτων, οι οποίες σχετίζονται μόνο με την επεξεργασία μεικτών αποβλήτων. Ωστόσο, αυτό θα απαιτούσε ενδεχομένως περιορισμένο επανασχεδιασμό του </w:t>
      </w:r>
      <w:r w:rsidRPr="00E557C4">
        <w:rPr>
          <w:rFonts w:ascii="Franklin Gothic Book" w:hAnsi="Franklin Gothic Book"/>
          <w:sz w:val="24"/>
        </w:rPr>
        <w:t>IWMS</w:t>
      </w:r>
      <w:r w:rsidRPr="00E557C4">
        <w:rPr>
          <w:rFonts w:ascii="Franklin Gothic Book" w:hAnsi="Franklin Gothic Book"/>
          <w:sz w:val="24"/>
          <w:lang w:val="el-GR"/>
        </w:rPr>
        <w:t xml:space="preserve"> όσον αφορά την τεχνική διαμόρφωση, καθώς και αναδιαμόρφωση της σύμβασης με τον φορέα εκμετάλλευσης. Θα απαιτούσε επίσης την απόφαση σχετικά με απτά μέτρα για την αύξηση της ποσότητας των χωριστά συλλεγόμενων αποβλήτων που εισέρχονται στις εγκαταστάσεις επεξεργασίας (πρωτοβουλίες συλλογής, οικονομικά κίνητρα).</w:t>
      </w:r>
    </w:p>
    <w:p w14:paraId="644CC366" w14:textId="77777777" w:rsidR="0062173D" w:rsidRPr="00E557C4" w:rsidRDefault="00DA1F74">
      <w:pPr>
        <w:pStyle w:val="a3"/>
        <w:spacing w:before="121"/>
        <w:ind w:left="1189" w:right="116"/>
        <w:jc w:val="both"/>
        <w:rPr>
          <w:rFonts w:ascii="Franklin Gothic Book" w:hAnsi="Franklin Gothic Book"/>
          <w:lang w:val="el-GR"/>
        </w:rPr>
      </w:pPr>
      <w:r w:rsidRPr="00E557C4">
        <w:rPr>
          <w:rFonts w:ascii="Franklin Gothic Book" w:hAnsi="Franklin Gothic Book"/>
          <w:lang w:val="el-GR"/>
        </w:rPr>
        <w:t>Παρακαλείσθε να εξηγήσετε με ποιο μέσο προτίθεστε να συμμορφώσετε το έργο με τα κριτήρια επιλεξιμότητας του επιχειρησιακού προγράμματος.</w:t>
      </w:r>
    </w:p>
    <w:p w14:paraId="6FF11431" w14:textId="77777777" w:rsidR="0062173D" w:rsidRPr="00E557C4" w:rsidRDefault="0062173D">
      <w:pPr>
        <w:pStyle w:val="a3"/>
        <w:spacing w:before="10"/>
        <w:rPr>
          <w:rFonts w:ascii="Franklin Gothic Book" w:hAnsi="Franklin Gothic Book"/>
          <w:sz w:val="20"/>
          <w:lang w:val="el-GR"/>
        </w:rPr>
      </w:pPr>
    </w:p>
    <w:p w14:paraId="0EA08A79" w14:textId="77777777" w:rsidR="0062173D" w:rsidRPr="00E557C4" w:rsidRDefault="00DA1F74">
      <w:pPr>
        <w:pStyle w:val="1"/>
        <w:rPr>
          <w:rFonts w:ascii="Franklin Gothic Book" w:hAnsi="Franklin Gothic Book"/>
        </w:rPr>
      </w:pPr>
      <w:r w:rsidRPr="00E557C4">
        <w:rPr>
          <w:rFonts w:ascii="Franklin Gothic Book" w:hAnsi="Franklin Gothic Book"/>
          <w:lang w:val="el-GR"/>
        </w:rPr>
        <w:t xml:space="preserve">Κρατικές ενισχύσεις - Άρθρο 101 στοιχείο γ) του κανονισμού (ΕΕ) αριθ. </w:t>
      </w:r>
      <w:r w:rsidRPr="00E557C4">
        <w:rPr>
          <w:rFonts w:ascii="Franklin Gothic Book" w:hAnsi="Franklin Gothic Book"/>
        </w:rPr>
        <w:t>1303/2013</w:t>
      </w:r>
    </w:p>
    <w:p w14:paraId="3FED025F" w14:textId="77777777" w:rsidR="0062173D" w:rsidRPr="00E557C4" w:rsidRDefault="0062173D">
      <w:pPr>
        <w:pStyle w:val="a3"/>
        <w:spacing w:before="11"/>
        <w:rPr>
          <w:rFonts w:ascii="Franklin Gothic Book" w:hAnsi="Franklin Gothic Book"/>
          <w:b/>
          <w:sz w:val="20"/>
        </w:rPr>
      </w:pPr>
    </w:p>
    <w:p w14:paraId="0280DC1E" w14:textId="77777777" w:rsidR="0062173D" w:rsidRPr="00E557C4" w:rsidRDefault="00DA1F74" w:rsidP="00E557C4">
      <w:pPr>
        <w:pStyle w:val="a4"/>
        <w:numPr>
          <w:ilvl w:val="0"/>
          <w:numId w:val="6"/>
        </w:numPr>
        <w:tabs>
          <w:tab w:val="left" w:pos="894"/>
        </w:tabs>
        <w:spacing w:before="0"/>
        <w:ind w:left="894" w:right="117"/>
        <w:jc w:val="both"/>
        <w:rPr>
          <w:rFonts w:ascii="Franklin Gothic Book" w:hAnsi="Franklin Gothic Book"/>
          <w:sz w:val="24"/>
          <w:lang w:val="el-GR"/>
        </w:rPr>
      </w:pPr>
      <w:r w:rsidRPr="00E557C4">
        <w:rPr>
          <w:rFonts w:ascii="Franklin Gothic Book" w:hAnsi="Franklin Gothic Book"/>
          <w:sz w:val="24"/>
          <w:lang w:val="el-GR"/>
        </w:rPr>
        <w:t xml:space="preserve">Σύμφωνα με τις πληροφορίες από τα έγγραφα της αίτησης, η εταιρεία που θα κατασκευάσει και θα λειτουργήσει τη μονάδα διαχείρισης αποβλήτων επιλέχθηκε με διαγωνισμό. Όσον αφορά τη στήριξη του φορέα εκμετάλλευσης των εγκαταστάσεων διαχείρισης αποβλήτων [εκτός από την εγκατάσταση βιοαερίου που δεν συνιστά υπηρεσία γενικού οικονομικού συμφέροντος (ΥΓΟΣ)], οι ελληνικές αρχές θα μπορούσαν θεωρητικά επίσης να βασίζονται στη </w:t>
      </w:r>
      <w:r w:rsidRPr="00E557C4">
        <w:rPr>
          <w:rFonts w:ascii="Franklin Gothic Book" w:hAnsi="Franklin Gothic Book"/>
          <w:sz w:val="24"/>
          <w:lang w:val="el-GR"/>
        </w:rPr>
        <w:lastRenderedPageBreak/>
        <w:t xml:space="preserve">νομολογία </w:t>
      </w:r>
      <w:r w:rsidRPr="00E557C4">
        <w:rPr>
          <w:rFonts w:ascii="Franklin Gothic Book" w:hAnsi="Franklin Gothic Book"/>
          <w:sz w:val="24"/>
        </w:rPr>
        <w:t>Altmark</w:t>
      </w:r>
      <w:r w:rsidRPr="00E557C4">
        <w:rPr>
          <w:rFonts w:ascii="Franklin Gothic Book" w:hAnsi="Franklin Gothic Book"/>
          <w:sz w:val="24"/>
          <w:lang w:val="el-GR"/>
        </w:rPr>
        <w:t xml:space="preserve">, ανάλογα με το αν η προσφορά ήταν ανταγωνιστική και βασιζόταν στο κόστος εκφόρτωσης της ΥΓΟΣ (και εάν πληρούνταν όλες οι άλλες προϋποθέσεις της </w:t>
      </w:r>
      <w:r w:rsidRPr="00E557C4">
        <w:rPr>
          <w:rFonts w:ascii="Franklin Gothic Book" w:hAnsi="Franklin Gothic Book"/>
          <w:sz w:val="24"/>
        </w:rPr>
        <w:t>Altmark</w:t>
      </w:r>
      <w:r w:rsidRPr="00E557C4">
        <w:rPr>
          <w:rFonts w:ascii="Franklin Gothic Book" w:hAnsi="Franklin Gothic Book"/>
          <w:sz w:val="24"/>
          <w:lang w:val="el-GR"/>
        </w:rPr>
        <w:t>).</w:t>
      </w:r>
    </w:p>
    <w:p w14:paraId="24892A11" w14:textId="77777777" w:rsidR="0062173D" w:rsidRPr="00E557C4" w:rsidRDefault="00DA1F74">
      <w:pPr>
        <w:pStyle w:val="a3"/>
        <w:spacing w:before="120"/>
        <w:ind w:left="817" w:right="119"/>
        <w:jc w:val="both"/>
        <w:rPr>
          <w:rFonts w:ascii="Franklin Gothic Book" w:hAnsi="Franklin Gothic Book"/>
          <w:lang w:val="el-GR"/>
        </w:rPr>
      </w:pPr>
      <w:r w:rsidRPr="00E557C4">
        <w:rPr>
          <w:rFonts w:ascii="Franklin Gothic Book" w:hAnsi="Franklin Gothic Book"/>
          <w:lang w:val="el-GR"/>
        </w:rPr>
        <w:t xml:space="preserve">Τα έγγραφα της αίτησης δεν αναφέρουν τη νομολογία </w:t>
      </w:r>
      <w:r w:rsidRPr="00E557C4">
        <w:rPr>
          <w:rFonts w:ascii="Franklin Gothic Book" w:hAnsi="Franklin Gothic Book"/>
        </w:rPr>
        <w:t>Altmark</w:t>
      </w:r>
      <w:r w:rsidRPr="00E557C4">
        <w:rPr>
          <w:rFonts w:ascii="Franklin Gothic Book" w:hAnsi="Franklin Gothic Book"/>
          <w:lang w:val="el-GR"/>
        </w:rPr>
        <w:t xml:space="preserve"> και, ως εκ τούτου, δεν ήταν δυνατό να επαληθευτεί αν πληρούνταν οι προϋποθέσεις </w:t>
      </w:r>
      <w:r w:rsidRPr="00E557C4">
        <w:rPr>
          <w:rFonts w:ascii="Franklin Gothic Book" w:hAnsi="Franklin Gothic Book"/>
        </w:rPr>
        <w:t>Altmark</w:t>
      </w:r>
      <w:r w:rsidRPr="00E557C4">
        <w:rPr>
          <w:rFonts w:ascii="Franklin Gothic Book" w:hAnsi="Franklin Gothic Book"/>
          <w:lang w:val="el-GR"/>
        </w:rPr>
        <w:t>. Αντιθέτως, για το σκέλος της ΥΓΟΣ, τα έγγραφα της αίτησης παραπέμπουν στους όρους που καθορίζονται στην απόφαση της Επιτροπής (2012/21/ΕΕ). Αποτελεί ευθύνη των ελληνικών αρχών να επαληθεύσουν ότι η στήριξη πληροί όλους τους όρους συμβατότητας της παρούσας απόφασης της Επιτροπής. Παρακαλείσθε να παράσχετε τις πληροφορίες που λείπουν και να διορθώσετε τα έγγραφα της αίτησης, εάν χρειάζεται. Αποδείξτε επίσης τη συμμόρφωση με τους προαναφερθέντες κανόνες και την απόφαση της Επιτροπής.</w:t>
      </w:r>
    </w:p>
    <w:p w14:paraId="3D1F8660" w14:textId="77777777" w:rsidR="0062173D" w:rsidRPr="00E557C4" w:rsidRDefault="0062173D">
      <w:pPr>
        <w:pStyle w:val="a3"/>
        <w:spacing w:before="10"/>
        <w:rPr>
          <w:rFonts w:ascii="Franklin Gothic Book" w:hAnsi="Franklin Gothic Book"/>
          <w:sz w:val="20"/>
          <w:lang w:val="el-GR"/>
        </w:rPr>
      </w:pPr>
    </w:p>
    <w:p w14:paraId="7D72E431" w14:textId="77777777" w:rsidR="0062173D" w:rsidRPr="00E557C4" w:rsidRDefault="00DA1F74">
      <w:pPr>
        <w:pStyle w:val="1"/>
        <w:spacing w:before="1"/>
        <w:rPr>
          <w:rFonts w:ascii="Franklin Gothic Book" w:hAnsi="Franklin Gothic Book"/>
        </w:rPr>
      </w:pPr>
      <w:r w:rsidRPr="00E557C4">
        <w:rPr>
          <w:rFonts w:ascii="Franklin Gothic Book" w:hAnsi="Franklin Gothic Book"/>
          <w:lang w:val="el-GR"/>
        </w:rPr>
        <w:t xml:space="preserve">Ανάλυση επιλογών - Άρθρο 101 στοιχείο δ) του κανονισμού (ΕΕ) αριθ. </w:t>
      </w:r>
      <w:r w:rsidRPr="00E557C4">
        <w:rPr>
          <w:rFonts w:ascii="Franklin Gothic Book" w:hAnsi="Franklin Gothic Book"/>
        </w:rPr>
        <w:t>1303/2013</w:t>
      </w:r>
    </w:p>
    <w:p w14:paraId="3BA92B67" w14:textId="77777777" w:rsidR="0062173D" w:rsidRPr="00E557C4" w:rsidRDefault="0062173D">
      <w:pPr>
        <w:pStyle w:val="a3"/>
        <w:spacing w:before="9"/>
        <w:rPr>
          <w:rFonts w:ascii="Franklin Gothic Book" w:hAnsi="Franklin Gothic Book"/>
          <w:b/>
          <w:sz w:val="20"/>
        </w:rPr>
      </w:pPr>
    </w:p>
    <w:p w14:paraId="63F2F525" w14:textId="77777777" w:rsidR="0062173D" w:rsidRPr="00E557C4" w:rsidRDefault="00DA1F74" w:rsidP="00E557C4">
      <w:pPr>
        <w:pStyle w:val="a4"/>
        <w:numPr>
          <w:ilvl w:val="0"/>
          <w:numId w:val="6"/>
        </w:numPr>
        <w:tabs>
          <w:tab w:val="left" w:pos="894"/>
        </w:tabs>
        <w:spacing w:before="1"/>
        <w:ind w:left="894" w:right="126"/>
        <w:jc w:val="both"/>
        <w:rPr>
          <w:rFonts w:ascii="Franklin Gothic Book" w:hAnsi="Franklin Gothic Book"/>
          <w:sz w:val="24"/>
        </w:rPr>
      </w:pPr>
      <w:r w:rsidRPr="00E557C4">
        <w:rPr>
          <w:rFonts w:ascii="Franklin Gothic Book" w:hAnsi="Franklin Gothic Book"/>
          <w:sz w:val="24"/>
          <w:lang w:val="el-GR"/>
        </w:rPr>
        <w:t xml:space="preserve">Φαίνεται ότι 15 σταθμοί μεταφόρτωσης που χρηματοδοτούνται στο πλαίσιο της πολιτικής συνοχής δεν περιλαμβάνονται στην ανάλυση επιλογών. </w:t>
      </w:r>
      <w:r w:rsidRPr="00E557C4">
        <w:rPr>
          <w:rFonts w:ascii="Franklin Gothic Book" w:hAnsi="Franklin Gothic Book"/>
          <w:sz w:val="24"/>
        </w:rPr>
        <w:t>Παρακαλώ διευκρινίστε.</w:t>
      </w:r>
    </w:p>
    <w:p w14:paraId="7AB36767" w14:textId="77777777" w:rsidR="0062173D" w:rsidRPr="00E557C4" w:rsidRDefault="0062173D">
      <w:pPr>
        <w:pStyle w:val="a3"/>
        <w:spacing w:before="9"/>
        <w:rPr>
          <w:rFonts w:ascii="Franklin Gothic Book" w:hAnsi="Franklin Gothic Book"/>
          <w:sz w:val="20"/>
        </w:rPr>
      </w:pPr>
    </w:p>
    <w:p w14:paraId="4F92C7E3" w14:textId="77777777" w:rsidR="0062173D" w:rsidRPr="00E557C4" w:rsidRDefault="00DA1F74">
      <w:pPr>
        <w:pStyle w:val="1"/>
        <w:spacing w:before="1"/>
        <w:rPr>
          <w:rFonts w:ascii="Franklin Gothic Book" w:hAnsi="Franklin Gothic Book"/>
        </w:rPr>
      </w:pPr>
      <w:r w:rsidRPr="00E557C4">
        <w:rPr>
          <w:rFonts w:ascii="Franklin Gothic Book" w:hAnsi="Franklin Gothic Book"/>
          <w:lang w:val="el-GR"/>
        </w:rPr>
        <w:t xml:space="preserve">Ανάλυση ζήτησης - Άρθρο 101 στοιχείο ε) του κανονισμού (ΕΕ) αριθ. </w:t>
      </w:r>
      <w:r w:rsidRPr="00E557C4">
        <w:rPr>
          <w:rFonts w:ascii="Franklin Gothic Book" w:hAnsi="Franklin Gothic Book"/>
        </w:rPr>
        <w:t>1303/2013</w:t>
      </w:r>
    </w:p>
    <w:p w14:paraId="4D0B37D7" w14:textId="77777777" w:rsidR="0062173D" w:rsidRPr="00E557C4" w:rsidRDefault="0062173D">
      <w:pPr>
        <w:pStyle w:val="a3"/>
        <w:spacing w:before="10"/>
        <w:rPr>
          <w:rFonts w:ascii="Franklin Gothic Book" w:hAnsi="Franklin Gothic Book"/>
          <w:b/>
          <w:sz w:val="20"/>
        </w:rPr>
      </w:pPr>
    </w:p>
    <w:p w14:paraId="426A0DEB" w14:textId="77777777" w:rsidR="0062173D" w:rsidRPr="00E557C4" w:rsidRDefault="00DA1F74" w:rsidP="00E557C4">
      <w:pPr>
        <w:pStyle w:val="a4"/>
        <w:numPr>
          <w:ilvl w:val="0"/>
          <w:numId w:val="6"/>
        </w:numPr>
        <w:tabs>
          <w:tab w:val="left" w:pos="894"/>
        </w:tabs>
        <w:spacing w:before="0"/>
        <w:ind w:left="894" w:right="122"/>
        <w:jc w:val="both"/>
        <w:rPr>
          <w:rFonts w:ascii="Franklin Gothic Book" w:hAnsi="Franklin Gothic Book"/>
          <w:sz w:val="24"/>
          <w:lang w:val="el-GR"/>
        </w:rPr>
      </w:pPr>
      <w:r w:rsidRPr="00E557C4">
        <w:rPr>
          <w:rFonts w:ascii="Franklin Gothic Book" w:hAnsi="Franklin Gothic Book"/>
          <w:sz w:val="24"/>
          <w:lang w:val="el-GR"/>
        </w:rPr>
        <w:t>Ενώ η αναμενόμενη αύξηση του εποχιακού πληθυσμού φαίνεται πολύ αισιόδοξη, η ανάλυση της ζήτησης μπορεί να επικυρωθεί παγκοσμίως.</w:t>
      </w:r>
    </w:p>
    <w:p w14:paraId="79A4CFE7" w14:textId="77777777" w:rsidR="0062173D" w:rsidRPr="00E557C4" w:rsidRDefault="0062173D">
      <w:pPr>
        <w:pStyle w:val="a3"/>
        <w:spacing w:before="10"/>
        <w:rPr>
          <w:rFonts w:ascii="Franklin Gothic Book" w:hAnsi="Franklin Gothic Book"/>
          <w:sz w:val="20"/>
          <w:lang w:val="el-GR"/>
        </w:rPr>
      </w:pPr>
    </w:p>
    <w:p w14:paraId="42C8C176" w14:textId="77777777" w:rsidR="0062173D" w:rsidRPr="00E557C4" w:rsidRDefault="00DA1F74">
      <w:pPr>
        <w:pStyle w:val="1"/>
        <w:rPr>
          <w:rFonts w:ascii="Franklin Gothic Book" w:hAnsi="Franklin Gothic Book"/>
        </w:rPr>
      </w:pPr>
      <w:r w:rsidRPr="00E557C4">
        <w:rPr>
          <w:rFonts w:ascii="Franklin Gothic Book" w:hAnsi="Franklin Gothic Book"/>
          <w:lang w:val="el-GR"/>
        </w:rPr>
        <w:t xml:space="preserve">Χρηματοοικονομική ανάλυση- άρθρο 101 στοιχείο ε) του κανονισμού (ΕΕ) αριθ. </w:t>
      </w:r>
      <w:r w:rsidRPr="00E557C4">
        <w:rPr>
          <w:rFonts w:ascii="Franklin Gothic Book" w:hAnsi="Franklin Gothic Book"/>
        </w:rPr>
        <w:t>1303/2013</w:t>
      </w:r>
    </w:p>
    <w:p w14:paraId="2AB29F1D" w14:textId="77777777" w:rsidR="0062173D" w:rsidRPr="00E557C4" w:rsidRDefault="0062173D">
      <w:pPr>
        <w:pStyle w:val="a3"/>
        <w:spacing w:before="10"/>
        <w:rPr>
          <w:rFonts w:ascii="Franklin Gothic Book" w:hAnsi="Franklin Gothic Book"/>
          <w:b/>
          <w:sz w:val="20"/>
        </w:rPr>
      </w:pPr>
    </w:p>
    <w:p w14:paraId="218EEDCF" w14:textId="77777777" w:rsidR="0062173D" w:rsidRPr="00E557C4" w:rsidRDefault="00DA1F74" w:rsidP="00E557C4">
      <w:pPr>
        <w:pStyle w:val="a4"/>
        <w:numPr>
          <w:ilvl w:val="0"/>
          <w:numId w:val="6"/>
        </w:numPr>
        <w:tabs>
          <w:tab w:val="left" w:pos="894"/>
        </w:tabs>
        <w:spacing w:before="0"/>
        <w:ind w:left="894" w:right="115"/>
        <w:jc w:val="both"/>
        <w:rPr>
          <w:rFonts w:ascii="Franklin Gothic Book" w:hAnsi="Franklin Gothic Book"/>
          <w:sz w:val="24"/>
        </w:rPr>
      </w:pPr>
      <w:r w:rsidRPr="00E557C4">
        <w:rPr>
          <w:rFonts w:ascii="Franklin Gothic Book" w:hAnsi="Franklin Gothic Book"/>
          <w:sz w:val="24"/>
          <w:lang w:val="el-GR"/>
        </w:rPr>
        <w:t xml:space="preserve">Η αναθεωρημένη ανάλυση περιλαμβάνει τις επικαιροποιημένες επενδυτικές και λειτουργικές δαπάνες του έργου, τις προβλέψεις ζήτησης και χρησιμοποίησε περίοδο αναφοράς 29 ετών. Μια ενοποιημένη ανάλυση πραγματοποιείται από την οπτική γωνία του ιδιοκτήτη και του φορέα εκμετάλλευσης. Ο προηγούμενος διπλός υπολογισμός των επενδυτικών δαπανών στις πληρωμές διαθεσιμότητας έχει διορθωθεί. </w:t>
      </w:r>
      <w:r w:rsidRPr="00E557C4">
        <w:rPr>
          <w:rFonts w:ascii="Franklin Gothic Book" w:hAnsi="Franklin Gothic Book"/>
          <w:sz w:val="24"/>
        </w:rPr>
        <w:t>Όμως:</w:t>
      </w:r>
    </w:p>
    <w:p w14:paraId="0345E29D" w14:textId="77777777" w:rsidR="0062173D" w:rsidRDefault="00DA1F74" w:rsidP="00E557C4">
      <w:pPr>
        <w:pStyle w:val="a4"/>
        <w:numPr>
          <w:ilvl w:val="0"/>
          <w:numId w:val="4"/>
        </w:numPr>
        <w:tabs>
          <w:tab w:val="left" w:pos="1550"/>
        </w:tabs>
        <w:spacing w:before="121"/>
        <w:ind w:right="117"/>
        <w:jc w:val="both"/>
        <w:rPr>
          <w:rFonts w:ascii="Franklin Gothic Book" w:hAnsi="Franklin Gothic Book"/>
          <w:sz w:val="24"/>
          <w:lang w:val="el-GR"/>
        </w:rPr>
      </w:pPr>
      <w:r w:rsidRPr="00E557C4">
        <w:rPr>
          <w:rFonts w:ascii="Franklin Gothic Book" w:hAnsi="Franklin Gothic Book"/>
          <w:sz w:val="24"/>
          <w:lang w:val="el-GR"/>
        </w:rPr>
        <w:t>Ο υπολογισμός του ποσοστού απόδοσης στον εταίρο από τον ιδιωτικό τομέα δεν μπορεί να επικυρωθεί. Δεν παρέχονται πληροφορίες σχετικά με τα έσοδα (ποσότητα και τιμή ανακυκλώσιμων υλικών και ενέργειας προς πώληση) ούτε ανάλυση της λειτουργίας</w:t>
      </w:r>
      <w:r w:rsidR="00E557C4">
        <w:rPr>
          <w:rFonts w:ascii="Franklin Gothic Book" w:hAnsi="Franklin Gothic Book"/>
          <w:sz w:val="24"/>
          <w:lang w:val="el-GR"/>
        </w:rPr>
        <w:t xml:space="preserve"> </w:t>
      </w:r>
    </w:p>
    <w:p w14:paraId="2B134E4B" w14:textId="77777777" w:rsidR="0062173D" w:rsidRPr="00E557C4" w:rsidRDefault="00DA1F74">
      <w:pPr>
        <w:pStyle w:val="a3"/>
        <w:spacing w:before="60"/>
        <w:ind w:left="1549" w:right="121"/>
        <w:jc w:val="both"/>
        <w:rPr>
          <w:rFonts w:ascii="Franklin Gothic Book" w:hAnsi="Franklin Gothic Book"/>
          <w:lang w:val="el-GR"/>
        </w:rPr>
      </w:pPr>
      <w:r w:rsidRPr="00E557C4">
        <w:rPr>
          <w:rFonts w:ascii="Franklin Gothic Book" w:hAnsi="Franklin Gothic Book"/>
          <w:noProof/>
          <w:lang w:val="el-GR" w:eastAsia="el-GR"/>
        </w:rPr>
        <w:drawing>
          <wp:anchor distT="0" distB="0" distL="0" distR="0" simplePos="0" relativeHeight="251658752" behindDoc="0" locked="0" layoutInCell="1" allowOverlap="1" wp14:anchorId="2698A5AE" wp14:editId="4918CC24">
            <wp:simplePos x="0" y="0"/>
            <wp:positionH relativeFrom="page">
              <wp:posOffset>226816</wp:posOffset>
            </wp:positionH>
            <wp:positionV relativeFrom="page">
              <wp:posOffset>10142494</wp:posOffset>
            </wp:positionV>
            <wp:extent cx="214952" cy="143301"/>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214952" cy="143301"/>
                    </a:xfrm>
                    <a:prstGeom prst="rect">
                      <a:avLst/>
                    </a:prstGeom>
                  </pic:spPr>
                </pic:pic>
              </a:graphicData>
            </a:graphic>
          </wp:anchor>
        </w:drawing>
      </w:r>
      <w:r w:rsidRPr="00E557C4">
        <w:rPr>
          <w:rFonts w:ascii="Franklin Gothic Book" w:hAnsi="Franklin Gothic Book"/>
          <w:lang w:val="el-GR"/>
        </w:rPr>
        <w:t>και τα έξοδα διαχείρισης. Παρακαλείσθε να παράσχετε τις παραπάνω πληροφορίες και να επικαιροποιήσετε τα έγγραφα όπως απαιτείται.</w:t>
      </w:r>
    </w:p>
    <w:p w14:paraId="1EAF6200" w14:textId="77777777" w:rsidR="0062173D" w:rsidRPr="00E557C4" w:rsidRDefault="00DA1F74" w:rsidP="00E557C4">
      <w:pPr>
        <w:pStyle w:val="a4"/>
        <w:numPr>
          <w:ilvl w:val="0"/>
          <w:numId w:val="4"/>
        </w:numPr>
        <w:tabs>
          <w:tab w:val="left" w:pos="1550"/>
        </w:tabs>
        <w:spacing w:before="121"/>
        <w:ind w:right="118"/>
        <w:jc w:val="both"/>
        <w:rPr>
          <w:rFonts w:ascii="Franklin Gothic Book" w:hAnsi="Franklin Gothic Book"/>
          <w:sz w:val="24"/>
          <w:lang w:val="el-GR"/>
        </w:rPr>
      </w:pPr>
      <w:r w:rsidRPr="00E557C4">
        <w:rPr>
          <w:rFonts w:ascii="Franklin Gothic Book" w:hAnsi="Franklin Gothic Book"/>
          <w:sz w:val="24"/>
          <w:lang w:val="el-GR"/>
        </w:rPr>
        <w:t>η ανάλυση της οικονομικής προσιτότητας των τιμολογίων (ενότητα 11.1.6.5 του δημοσιονομικού πλαισίου) δείχνει ότι τα τιμολόγια κατοικίας υπερέβησαν το καθορισμένο όριο οικονομικής προσιτότητας (που ορίζεται ως το 1 % του μέσου διαθέσιμου εισοδήματος των νοικοκυριών) κατά το μεγαλύτερο μέρος της περιόδου αναφοράς. Ωστόσο, δεν διαπιστώθηκε αναφορά σε εθνικό σημείο αναφοράς όσον αφορά ζητήματα οικονομικής προσιτότητας που πρέπει να λαμβάνει υπόψη το τιμολόγιο. Παρακαλείσθε να παράσχετε τις πληροφορίες που λείπουν και να διορθώσετε αναλόγως τα έγγραφα.</w:t>
      </w:r>
    </w:p>
    <w:p w14:paraId="494F60CF" w14:textId="77777777" w:rsidR="0062173D" w:rsidRPr="00E557C4" w:rsidRDefault="00DA1F74" w:rsidP="00E557C4">
      <w:pPr>
        <w:pStyle w:val="a4"/>
        <w:numPr>
          <w:ilvl w:val="0"/>
          <w:numId w:val="6"/>
        </w:numPr>
        <w:tabs>
          <w:tab w:val="left" w:pos="894"/>
        </w:tabs>
        <w:ind w:left="894" w:right="118"/>
        <w:jc w:val="both"/>
        <w:rPr>
          <w:rFonts w:ascii="Franklin Gothic Book" w:hAnsi="Franklin Gothic Book"/>
          <w:sz w:val="24"/>
          <w:lang w:val="el-GR"/>
        </w:rPr>
      </w:pPr>
      <w:r w:rsidRPr="00E557C4">
        <w:rPr>
          <w:rFonts w:ascii="Franklin Gothic Book" w:hAnsi="Franklin Gothic Book"/>
          <w:sz w:val="24"/>
          <w:lang w:val="el-GR"/>
        </w:rPr>
        <w:t>Μ.μ. δείτε επίσης τα σημεία σχετικά με την οικονομική ικανότητα του ΦΟΔΣΑ Πελοποννήσου που αναφέρονται ανωτέρω στο σημείο 101.α.</w:t>
      </w:r>
    </w:p>
    <w:p w14:paraId="0541B1A1" w14:textId="77777777" w:rsidR="0062173D" w:rsidRPr="00E557C4" w:rsidRDefault="0062173D">
      <w:pPr>
        <w:pStyle w:val="a3"/>
        <w:spacing w:before="10"/>
        <w:rPr>
          <w:rFonts w:ascii="Franklin Gothic Book" w:hAnsi="Franklin Gothic Book"/>
          <w:sz w:val="20"/>
          <w:lang w:val="el-GR"/>
        </w:rPr>
      </w:pPr>
    </w:p>
    <w:p w14:paraId="44482B74" w14:textId="77777777" w:rsidR="0062173D" w:rsidRPr="00E557C4" w:rsidRDefault="00DA1F74">
      <w:pPr>
        <w:pStyle w:val="1"/>
        <w:rPr>
          <w:rFonts w:ascii="Franklin Gothic Book" w:hAnsi="Franklin Gothic Book"/>
        </w:rPr>
      </w:pPr>
      <w:r w:rsidRPr="00E557C4">
        <w:rPr>
          <w:rFonts w:ascii="Franklin Gothic Book" w:hAnsi="Franklin Gothic Book"/>
          <w:lang w:val="el-GR"/>
        </w:rPr>
        <w:lastRenderedPageBreak/>
        <w:t xml:space="preserve">Οικονομική ανάλυση - άρθρο 101 στοιχείο ε) του κανονισμού (ΕΕ) αριθ. </w:t>
      </w:r>
      <w:r w:rsidRPr="00E557C4">
        <w:rPr>
          <w:rFonts w:ascii="Franklin Gothic Book" w:hAnsi="Franklin Gothic Book"/>
        </w:rPr>
        <w:t>1303/2013</w:t>
      </w:r>
    </w:p>
    <w:p w14:paraId="1FB7E34D" w14:textId="77777777" w:rsidR="0062173D" w:rsidRPr="00E557C4" w:rsidRDefault="0062173D">
      <w:pPr>
        <w:pStyle w:val="a3"/>
        <w:spacing w:before="11"/>
        <w:rPr>
          <w:rFonts w:ascii="Franklin Gothic Book" w:hAnsi="Franklin Gothic Book"/>
          <w:b/>
          <w:sz w:val="20"/>
        </w:rPr>
      </w:pPr>
    </w:p>
    <w:p w14:paraId="6C97B27F" w14:textId="77777777" w:rsidR="0062173D" w:rsidRPr="00E557C4" w:rsidRDefault="00DA1F74" w:rsidP="00E557C4">
      <w:pPr>
        <w:pStyle w:val="a4"/>
        <w:numPr>
          <w:ilvl w:val="0"/>
          <w:numId w:val="6"/>
        </w:numPr>
        <w:tabs>
          <w:tab w:val="left" w:pos="894"/>
        </w:tabs>
        <w:spacing w:before="0"/>
        <w:ind w:left="894" w:right="119"/>
        <w:jc w:val="both"/>
        <w:rPr>
          <w:rFonts w:ascii="Franklin Gothic Book" w:hAnsi="Franklin Gothic Book"/>
          <w:sz w:val="24"/>
        </w:rPr>
      </w:pPr>
      <w:r w:rsidRPr="00E557C4">
        <w:rPr>
          <w:rFonts w:ascii="Franklin Gothic Book" w:hAnsi="Franklin Gothic Book"/>
          <w:sz w:val="24"/>
          <w:lang w:val="el-GR"/>
        </w:rPr>
        <w:t xml:space="preserve">Η οικονομική ανάλυση δεν περιλαμβάνει το πρόσθετο κόστος που σχετίζεται με το κόστος χωριστής συλλογής, το οποίο θα είναι αναγκαίο για την επίτευξη του προγραμματισμένου διαχωρισμού των αποβλήτων. </w:t>
      </w:r>
      <w:r w:rsidRPr="00E557C4">
        <w:rPr>
          <w:rFonts w:ascii="Franklin Gothic Book" w:hAnsi="Franklin Gothic Book"/>
          <w:sz w:val="24"/>
        </w:rPr>
        <w:t>Παρακαλείσθε να παράσχετε επισκόπηση του εν λόγω πρόσθετου κόστους.</w:t>
      </w:r>
    </w:p>
    <w:p w14:paraId="12A7B4D1" w14:textId="77777777" w:rsidR="0062173D" w:rsidRPr="00E557C4" w:rsidRDefault="00DA1F74" w:rsidP="00E557C4">
      <w:pPr>
        <w:pStyle w:val="a4"/>
        <w:numPr>
          <w:ilvl w:val="0"/>
          <w:numId w:val="6"/>
        </w:numPr>
        <w:tabs>
          <w:tab w:val="left" w:pos="894"/>
        </w:tabs>
        <w:ind w:left="894"/>
        <w:jc w:val="both"/>
        <w:rPr>
          <w:rFonts w:ascii="Franklin Gothic Book" w:hAnsi="Franklin Gothic Book"/>
          <w:sz w:val="24"/>
          <w:lang w:val="el-GR"/>
        </w:rPr>
      </w:pPr>
      <w:r w:rsidRPr="00E557C4">
        <w:rPr>
          <w:rFonts w:ascii="Franklin Gothic Book" w:hAnsi="Franklin Gothic Book"/>
          <w:sz w:val="24"/>
          <w:lang w:val="el-GR"/>
        </w:rPr>
        <w:t>Στην οικονομική ανάλυση χρησιμοποιείται κοινωνικό προεξοφλητικό επιτόκιο 6%. Το δικόγραφο της προσφυγής δεν αιτιολογείται περαιτέρω. Παρακαλείσθε να εξηγήσετε και να διορθώσετε, ανάλογα με τις ανάγκες, το σκεπτικό του επιλεγέντος κοινωνικού προεξοφλητικού επιτοκίου, το οποίο είναι υψηλότερο από το σύνηθες 5% που χρησιμοποιείται για τα κράτη μέλη συνοχής.</w:t>
      </w:r>
    </w:p>
    <w:p w14:paraId="46D06102" w14:textId="77777777" w:rsidR="0062173D" w:rsidRPr="00E557C4" w:rsidRDefault="0062173D">
      <w:pPr>
        <w:pStyle w:val="a3"/>
        <w:spacing w:before="10"/>
        <w:rPr>
          <w:rFonts w:ascii="Franklin Gothic Book" w:hAnsi="Franklin Gothic Book"/>
          <w:sz w:val="20"/>
          <w:lang w:val="el-GR"/>
        </w:rPr>
      </w:pPr>
    </w:p>
    <w:p w14:paraId="43267493" w14:textId="77777777" w:rsidR="0062173D" w:rsidRPr="00E557C4" w:rsidRDefault="00DA1F74">
      <w:pPr>
        <w:pStyle w:val="1"/>
        <w:rPr>
          <w:rFonts w:ascii="Franklin Gothic Book" w:hAnsi="Franklin Gothic Book"/>
          <w:lang w:val="el-GR"/>
        </w:rPr>
      </w:pPr>
      <w:r w:rsidRPr="00E557C4">
        <w:rPr>
          <w:rFonts w:ascii="Franklin Gothic Book" w:hAnsi="Franklin Gothic Book"/>
          <w:lang w:val="el-GR"/>
        </w:rPr>
        <w:t>Ανάλυση κινδύνου - Άρθρο 101 στοιχείο ε) του κανονισμού (ΕΕ) αριθ. 1303/2013</w:t>
      </w:r>
    </w:p>
    <w:p w14:paraId="355305FE" w14:textId="77777777" w:rsidR="0062173D" w:rsidRPr="00E557C4" w:rsidRDefault="0062173D">
      <w:pPr>
        <w:pStyle w:val="a3"/>
        <w:spacing w:before="10"/>
        <w:rPr>
          <w:rFonts w:ascii="Franklin Gothic Book" w:hAnsi="Franklin Gothic Book"/>
          <w:b/>
          <w:sz w:val="20"/>
          <w:lang w:val="el-GR"/>
        </w:rPr>
      </w:pPr>
    </w:p>
    <w:p w14:paraId="4D19ABE7" w14:textId="77777777" w:rsidR="0062173D" w:rsidRPr="00E557C4" w:rsidRDefault="00DA1F74">
      <w:pPr>
        <w:pStyle w:val="a3"/>
        <w:ind w:left="109" w:right="121"/>
        <w:jc w:val="both"/>
        <w:rPr>
          <w:rFonts w:ascii="Franklin Gothic Book" w:hAnsi="Franklin Gothic Book"/>
          <w:lang w:val="el-GR"/>
        </w:rPr>
      </w:pPr>
      <w:r w:rsidRPr="00E557C4">
        <w:rPr>
          <w:rFonts w:ascii="Franklin Gothic Book" w:hAnsi="Franklin Gothic Book"/>
          <w:lang w:val="el-GR"/>
        </w:rPr>
        <w:t>Πραγματοποιήθηκε ανάλυση της χρηματοπιστωτικής και οικονομικής δραστηριότητας. Η εκτίμηση κινδύνου ακολουθεί γενικά την απαιτούμενη μεθοδολογία. Προτείνονται μέτρα πρόληψης και μετριασμού των κινδύνων και διαπιστώνεται ότι οι υπολειπόμενοι κίνδυνοι είναι χαμηλοί.</w:t>
      </w:r>
    </w:p>
    <w:p w14:paraId="6CE49375" w14:textId="77777777" w:rsidR="0062173D" w:rsidRPr="00E557C4" w:rsidRDefault="00DA1F74">
      <w:pPr>
        <w:pStyle w:val="a3"/>
        <w:spacing w:before="120"/>
        <w:ind w:left="109" w:right="122"/>
        <w:jc w:val="both"/>
        <w:rPr>
          <w:rFonts w:ascii="Franklin Gothic Book" w:hAnsi="Franklin Gothic Book"/>
        </w:rPr>
      </w:pPr>
      <w:r w:rsidRPr="00E557C4">
        <w:rPr>
          <w:rFonts w:ascii="Franklin Gothic Book" w:hAnsi="Franklin Gothic Book"/>
          <w:lang w:val="el-GR"/>
        </w:rPr>
        <w:t xml:space="preserve">Ωστόσο, το σχέδιο χρηματοδότησης παρουσιάζει τους συνολικούς προβλεπόμενους χρηματοδοτικούς πόρους και την προγραμματισμένη στήριξη από τα Ταμεία, την ΕΤΕπ και όλες τις άλλες πηγές χρηματοδότησης, καθώς και φυσικούς και χρηματοοικονομικούς δείκτες για την παρακολούθηση της προόδου. </w:t>
      </w:r>
      <w:r w:rsidRPr="00E557C4">
        <w:rPr>
          <w:rFonts w:ascii="Franklin Gothic Book" w:hAnsi="Franklin Gothic Book"/>
        </w:rPr>
        <w:t>Διορθώστε τα ακόλουθα:</w:t>
      </w:r>
    </w:p>
    <w:p w14:paraId="17F9E7D7" w14:textId="77777777" w:rsidR="0062173D" w:rsidRPr="00E557C4" w:rsidRDefault="00DA1F74" w:rsidP="00E557C4">
      <w:pPr>
        <w:pStyle w:val="a4"/>
        <w:numPr>
          <w:ilvl w:val="0"/>
          <w:numId w:val="6"/>
        </w:numPr>
        <w:tabs>
          <w:tab w:val="left" w:pos="894"/>
        </w:tabs>
        <w:spacing w:before="121"/>
        <w:ind w:left="894"/>
        <w:jc w:val="both"/>
        <w:rPr>
          <w:rFonts w:ascii="Franklin Gothic Book" w:hAnsi="Franklin Gothic Book"/>
          <w:sz w:val="24"/>
          <w:lang w:val="el-GR"/>
        </w:rPr>
      </w:pPr>
      <w:r w:rsidRPr="00E557C4">
        <w:rPr>
          <w:rFonts w:ascii="Franklin Gothic Book" w:hAnsi="Franklin Gothic Book"/>
          <w:sz w:val="24"/>
          <w:lang w:val="el-GR"/>
        </w:rPr>
        <w:t>Στο τμήμα Ζ.2. του εντύπου αίτησης, δεν καθορίζονται φυσικοί δείκτες για την παρακολούθηση της προόδου. Οι ελληνικές αρχές καλούνται να παράσχουν τις πληροφορίες που λείπουν για το σύνολο του έργου.</w:t>
      </w:r>
    </w:p>
    <w:p w14:paraId="693FF227" w14:textId="77777777" w:rsidR="0062173D" w:rsidRPr="00E557C4" w:rsidRDefault="00DA1F74" w:rsidP="00E557C4">
      <w:pPr>
        <w:pStyle w:val="a4"/>
        <w:numPr>
          <w:ilvl w:val="0"/>
          <w:numId w:val="6"/>
        </w:numPr>
        <w:tabs>
          <w:tab w:val="left" w:pos="894"/>
        </w:tabs>
        <w:ind w:left="894" w:right="116"/>
        <w:jc w:val="both"/>
        <w:rPr>
          <w:rFonts w:ascii="Franklin Gothic Book" w:hAnsi="Franklin Gothic Book"/>
          <w:sz w:val="24"/>
          <w:lang w:val="el-GR"/>
        </w:rPr>
      </w:pPr>
      <w:r w:rsidRPr="00E557C4">
        <w:rPr>
          <w:rFonts w:ascii="Franklin Gothic Book" w:hAnsi="Franklin Gothic Book"/>
          <w:sz w:val="24"/>
          <w:lang w:val="el-GR"/>
        </w:rPr>
        <w:t xml:space="preserve">Οι πληροφορίες σχετικά με τις εθνικές πηγές χρηματοδότησης στο έντυπο αίτησης δεν συνάδουν με τα δεδομένα που παρέχονται στο αρχείο </w:t>
      </w:r>
      <w:r w:rsidRPr="00E557C4">
        <w:rPr>
          <w:rFonts w:ascii="Franklin Gothic Book" w:hAnsi="Franklin Gothic Book"/>
          <w:sz w:val="24"/>
        </w:rPr>
        <w:t>excel</w:t>
      </w:r>
      <w:r w:rsidRPr="00E557C4">
        <w:rPr>
          <w:rFonts w:ascii="Franklin Gothic Book" w:hAnsi="Franklin Gothic Book"/>
          <w:sz w:val="24"/>
          <w:lang w:val="el-GR"/>
        </w:rPr>
        <w:t xml:space="preserve"> </w:t>
      </w:r>
      <w:r w:rsidRPr="00E557C4">
        <w:rPr>
          <w:rFonts w:ascii="Franklin Gothic Book" w:hAnsi="Franklin Gothic Book"/>
          <w:sz w:val="24"/>
        </w:rPr>
        <w:t>CBA</w:t>
      </w:r>
      <w:r w:rsidRPr="00E557C4">
        <w:rPr>
          <w:rFonts w:ascii="Franklin Gothic Book" w:hAnsi="Franklin Gothic Book"/>
          <w:sz w:val="24"/>
          <w:lang w:val="el-GR"/>
        </w:rPr>
        <w:t>. Στο φύλλο "</w:t>
      </w:r>
      <w:r w:rsidRPr="00E557C4">
        <w:rPr>
          <w:rFonts w:ascii="Franklin Gothic Book" w:hAnsi="Franklin Gothic Book"/>
          <w:sz w:val="24"/>
        </w:rPr>
        <w:t>FG</w:t>
      </w:r>
      <w:r w:rsidRPr="00E557C4">
        <w:rPr>
          <w:rFonts w:ascii="Franklin Gothic Book" w:hAnsi="Franklin Gothic Book"/>
          <w:sz w:val="24"/>
          <w:lang w:val="el-GR"/>
        </w:rPr>
        <w:t xml:space="preserve">" του αρχείου </w:t>
      </w:r>
      <w:r w:rsidRPr="00E557C4">
        <w:rPr>
          <w:rFonts w:ascii="Franklin Gothic Book" w:hAnsi="Franklin Gothic Book"/>
          <w:sz w:val="24"/>
        </w:rPr>
        <w:t>excel</w:t>
      </w:r>
      <w:r w:rsidRPr="00E557C4">
        <w:rPr>
          <w:rFonts w:ascii="Franklin Gothic Book" w:hAnsi="Franklin Gothic Book"/>
          <w:sz w:val="24"/>
          <w:lang w:val="el-GR"/>
        </w:rPr>
        <w:t xml:space="preserve"> παρουσιάζονται οι πληροφορίες σχετικά με τις πηγές χρηματοδότησης για τον εταίρο από τον ιδιωτικό τομέα. Η ιδιωτική συνεισφορά (που ερμηνεύεται ως πηγές ιδιωτικών συμμετοχών) ανέρχεται σε 17,33 εκατ. ευρώ και η αποπληρωμή κεφαλαίου (που ερμηνεύεται ως πηγή δανείων) ανέρχεται σε 36,82 εκατ. ευρώ, συνολικού ύψους 54,15 ευρώ. Το ποσό αυτό είναι μεγαλύτερο από τα 48,43 εκατομμύρια ευρώ που παρουσιάζονται στο κεφάλαιο 11 της μελέτης σκοπιμότητας.</w:t>
      </w:r>
    </w:p>
    <w:p w14:paraId="5539B435" w14:textId="77777777" w:rsidR="0062173D" w:rsidRPr="00E557C4" w:rsidRDefault="0062173D" w:rsidP="00E557C4">
      <w:pPr>
        <w:pStyle w:val="a3"/>
        <w:rPr>
          <w:rFonts w:ascii="Franklin Gothic Book" w:hAnsi="Franklin Gothic Book"/>
          <w:sz w:val="26"/>
          <w:lang w:val="el-GR"/>
        </w:rPr>
      </w:pPr>
    </w:p>
    <w:sectPr w:rsidR="0062173D" w:rsidRPr="00E557C4" w:rsidSect="00630216">
      <w:footerReference w:type="default" r:id="rId18"/>
      <w:pgSz w:w="11910" w:h="16840"/>
      <w:pgMar w:top="940" w:right="1580" w:bottom="1560" w:left="1480" w:header="0" w:footer="137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330B8" w14:textId="77777777" w:rsidR="009157BC" w:rsidRDefault="009157BC">
      <w:r>
        <w:separator/>
      </w:r>
    </w:p>
  </w:endnote>
  <w:endnote w:type="continuationSeparator" w:id="0">
    <w:p w14:paraId="51E06C62" w14:textId="77777777" w:rsidR="009157BC" w:rsidRDefault="009157BC">
      <w:r>
        <w:continuationSeparator/>
      </w:r>
    </w:p>
  </w:endnote>
  <w:endnote w:type="continuationNotice" w:id="1">
    <w:p w14:paraId="173753CB" w14:textId="77777777" w:rsidR="009157BC" w:rsidRDefault="00915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BBD95" w14:textId="77777777" w:rsidR="00D109B4" w:rsidRDefault="00D109B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E639D" w14:textId="5B0C9D6B" w:rsidR="0062173D" w:rsidRDefault="00151AD6">
    <w:pPr>
      <w:pStyle w:val="a3"/>
      <w:spacing w:line="14" w:lineRule="auto"/>
      <w:rPr>
        <w:sz w:val="20"/>
      </w:rPr>
    </w:pPr>
    <w:r>
      <w:rPr>
        <w:noProof/>
      </w:rPr>
      <mc:AlternateContent>
        <mc:Choice Requires="wps">
          <w:drawing>
            <wp:anchor distT="0" distB="0" distL="114300" distR="114300" simplePos="0" relativeHeight="251392000" behindDoc="1" locked="0" layoutInCell="1" allowOverlap="1" wp14:anchorId="2BAB5829" wp14:editId="699D8538">
              <wp:simplePos x="0" y="0"/>
              <wp:positionH relativeFrom="page">
                <wp:posOffset>3672205</wp:posOffset>
              </wp:positionH>
              <wp:positionV relativeFrom="page">
                <wp:posOffset>9683115</wp:posOffset>
              </wp:positionV>
              <wp:extent cx="147320" cy="165735"/>
              <wp:effectExtent l="0" t="0" r="0" b="0"/>
              <wp:wrapNone/>
              <wp:docPr id="275766897"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wps:spPr>
                    <wps:txbx>
                      <w:txbxContent>
                        <w:p w14:paraId="620AE864" w14:textId="77777777" w:rsidR="0062173D" w:rsidRDefault="00630216">
                          <w:pPr>
                            <w:spacing w:line="245" w:lineRule="exact"/>
                            <w:ind w:left="60"/>
                            <w:rPr>
                              <w:rFonts w:ascii="Calibri"/>
                            </w:rPr>
                          </w:pPr>
                          <w:r>
                            <w:fldChar w:fldCharType="begin"/>
                          </w:r>
                          <w:r w:rsidR="00DA1F74">
                            <w:rPr>
                              <w:rFonts w:ascii="Calibri"/>
                            </w:rPr>
                            <w:instrText xml:space="preserve"> PAGE </w:instrText>
                          </w:r>
                          <w:r>
                            <w:fldChar w:fldCharType="separate"/>
                          </w:r>
                          <w:r w:rsidR="00306A33">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B5829" id="_x0000_t202" coordsize="21600,21600" o:spt="202" path="m,l,21600r21600,l21600,xe">
              <v:stroke joinstyle="miter"/>
              <v:path gradientshapeok="t" o:connecttype="rect"/>
            </v:shapetype>
            <v:shape id="Πλαίσιο κειμένου 3" o:spid="_x0000_s1030" type="#_x0000_t202" style="position:absolute;margin-left:289.15pt;margin-top:762.45pt;width:11.6pt;height:13.05pt;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" filled="f" stroked="f">
              <v:textbox inset="0,0,0,0">
                <w:txbxContent>
                  <w:p w14:paraId="620AE864" w14:textId="77777777" w:rsidR="0062173D" w:rsidRDefault="00630216">
                    <w:pPr>
                      <w:spacing w:line="245" w:lineRule="exact"/>
                      <w:ind w:left="60"/>
                      <w:rPr>
                        <w:rFonts w:ascii="Calibri"/>
                      </w:rPr>
                    </w:pPr>
                    <w:r>
                      <w:fldChar w:fldCharType="begin"/>
                    </w:r>
                    <w:r w:rsidR="00DA1F74">
                      <w:rPr>
                        <w:rFonts w:ascii="Calibri"/>
                      </w:rPr>
                      <w:instrText xml:space="preserve"> PAGE </w:instrText>
                    </w:r>
                    <w:r>
                      <w:fldChar w:fldCharType="separate"/>
                    </w:r>
                    <w:r w:rsidR="00306A33">
                      <w:rPr>
                        <w:rFonts w:ascii="Calibri"/>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84AAA" w14:textId="4A10726C" w:rsidR="0062173D" w:rsidRDefault="00151AD6">
    <w:pPr>
      <w:pStyle w:val="a3"/>
      <w:spacing w:line="14" w:lineRule="auto"/>
      <w:rPr>
        <w:sz w:val="20"/>
      </w:rPr>
    </w:pPr>
    <w:r>
      <w:rPr>
        <w:noProof/>
      </w:rPr>
      <mc:AlternateContent>
        <mc:Choice Requires="wps">
          <w:drawing>
            <wp:anchor distT="0" distB="0" distL="114300" distR="114300" simplePos="0" relativeHeight="251394048" behindDoc="1" locked="0" layoutInCell="1" allowOverlap="1" wp14:anchorId="6761F4DC" wp14:editId="58B8F15D">
              <wp:simplePos x="0" y="0"/>
              <wp:positionH relativeFrom="page">
                <wp:posOffset>3672205</wp:posOffset>
              </wp:positionH>
              <wp:positionV relativeFrom="page">
                <wp:posOffset>9683115</wp:posOffset>
              </wp:positionV>
              <wp:extent cx="147320" cy="165735"/>
              <wp:effectExtent l="0" t="0" r="0" b="0"/>
              <wp:wrapNone/>
              <wp:docPr id="67113314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wps:spPr>
                    <wps:txbx>
                      <w:txbxContent>
                        <w:p w14:paraId="35958BC0" w14:textId="77777777" w:rsidR="0062173D" w:rsidRDefault="00630216">
                          <w:pPr>
                            <w:spacing w:line="245" w:lineRule="exact"/>
                            <w:ind w:left="60"/>
                            <w:rPr>
                              <w:rFonts w:ascii="Calibri"/>
                            </w:rPr>
                          </w:pPr>
                          <w:r>
                            <w:fldChar w:fldCharType="begin"/>
                          </w:r>
                          <w:r w:rsidR="00DA1F74">
                            <w:rPr>
                              <w:rFonts w:ascii="Calibri"/>
                            </w:rPr>
                            <w:instrText xml:space="preserve"> PAGE </w:instrText>
                          </w:r>
                          <w:r>
                            <w:fldChar w:fldCharType="separate"/>
                          </w:r>
                          <w:r w:rsidR="00306A33">
                            <w:rPr>
                              <w:rFonts w:ascii="Calibri"/>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1F4DC" id="_x0000_t202" coordsize="21600,21600" o:spt="202" path="m,l,21600r21600,l21600,xe">
              <v:stroke joinstyle="miter"/>
              <v:path gradientshapeok="t" o:connecttype="rect"/>
            </v:shapetype>
            <v:shape id="Πλαίσιο κειμένου 2" o:spid="_x0000_s1031" type="#_x0000_t202" style="position:absolute;margin-left:289.15pt;margin-top:762.45pt;width:11.6pt;height:13.05pt;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" filled="f" stroked="f">
              <v:textbox inset="0,0,0,0">
                <w:txbxContent>
                  <w:p w14:paraId="35958BC0" w14:textId="77777777" w:rsidR="0062173D" w:rsidRDefault="00630216">
                    <w:pPr>
                      <w:spacing w:line="245" w:lineRule="exact"/>
                      <w:ind w:left="60"/>
                      <w:rPr>
                        <w:rFonts w:ascii="Calibri"/>
                      </w:rPr>
                    </w:pPr>
                    <w:r>
                      <w:fldChar w:fldCharType="begin"/>
                    </w:r>
                    <w:r w:rsidR="00DA1F74">
                      <w:rPr>
                        <w:rFonts w:ascii="Calibri"/>
                      </w:rPr>
                      <w:instrText xml:space="preserve"> PAGE </w:instrText>
                    </w:r>
                    <w:r>
                      <w:fldChar w:fldCharType="separate"/>
                    </w:r>
                    <w:r w:rsidR="00306A33">
                      <w:rPr>
                        <w:rFonts w:ascii="Calibri"/>
                        <w:noProof/>
                      </w:rPr>
                      <w:t>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395072" behindDoc="1" locked="0" layoutInCell="1" allowOverlap="1" wp14:anchorId="33FB7F34" wp14:editId="017F7955">
              <wp:simplePos x="0" y="0"/>
              <wp:positionH relativeFrom="page">
                <wp:posOffset>500380</wp:posOffset>
              </wp:positionH>
              <wp:positionV relativeFrom="page">
                <wp:posOffset>10135870</wp:posOffset>
              </wp:positionV>
              <wp:extent cx="7028815" cy="168910"/>
              <wp:effectExtent l="0" t="0" r="0" b="0"/>
              <wp:wrapNone/>
              <wp:docPr id="608754424"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815" cy="168910"/>
                      </a:xfrm>
                      <a:prstGeom prst="rect">
                        <a:avLst/>
                      </a:prstGeom>
                      <a:noFill/>
                      <a:ln>
                        <a:noFill/>
                      </a:ln>
                    </wps:spPr>
                    <wps:txbx>
                      <w:txbxContent>
                        <w:p w14:paraId="56107696" w14:textId="77777777" w:rsidR="0062173D" w:rsidRDefault="00DA1F74">
                          <w:pPr>
                            <w:spacing w:before="15"/>
                            <w:ind w:left="20"/>
                            <w:rPr>
                              <w:rFonts w:ascii="Arial"/>
                              <w:sz w:val="20"/>
                            </w:rPr>
                          </w:pPr>
                          <w:r>
                            <w:rPr>
                              <w:rFonts w:ascii="Arial"/>
                              <w:sz w:val="20"/>
                            </w:rPr>
                            <w:t>Electronically signed on 27/03/2024 15:14 (UTC+01) in accordance with Article 11 of Commission Decision (EU) 2021/2121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B7F34" id="Πλαίσιο κειμένου 1" o:spid="_x0000_s1032" type="#_x0000_t202" style="position:absolute;margin-left:39.4pt;margin-top:798.1pt;width:553.45pt;height:13.3pt;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" filled="f" stroked="f">
              <v:textbox inset="0,0,0,0">
                <w:txbxContent>
                  <w:p w14:paraId="56107696" w14:textId="77777777" w:rsidR="0062173D" w:rsidRDefault="00DA1F74">
                    <w:pPr>
                      <w:spacing w:before="15"/>
                      <w:ind w:left="20"/>
                      <w:rPr>
                        <w:rFonts w:ascii="Arial"/>
                        <w:sz w:val="20"/>
                      </w:rPr>
                    </w:pPr>
                    <w:r>
                      <w:rPr>
                        <w:rFonts w:ascii="Arial"/>
                        <w:sz w:val="20"/>
                      </w:rPr>
                      <w:t>Electronically signed on 27/03/2024 15:14 (UTC+01) in accordance with Article 11 of Commission Decision (EU) 2021/2121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D97D0" w14:textId="77777777" w:rsidR="009157BC" w:rsidRDefault="009157BC">
      <w:r>
        <w:separator/>
      </w:r>
    </w:p>
  </w:footnote>
  <w:footnote w:type="continuationSeparator" w:id="0">
    <w:p w14:paraId="3C34161D" w14:textId="77777777" w:rsidR="009157BC" w:rsidRDefault="009157BC">
      <w:r>
        <w:continuationSeparator/>
      </w:r>
    </w:p>
  </w:footnote>
  <w:footnote w:type="continuationNotice" w:id="1">
    <w:p w14:paraId="2117A27B" w14:textId="77777777" w:rsidR="009157BC" w:rsidRDefault="00915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9016A" w14:textId="77777777" w:rsidR="00D109B4" w:rsidRDefault="00D109B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D69EB"/>
    <w:multiLevelType w:val="hybridMultilevel"/>
    <w:tmpl w:val="5D029188"/>
    <w:lvl w:ilvl="0" w:tplc="8A4E5246">
      <w:start w:val="1"/>
      <w:numFmt w:val="decimal"/>
      <w:lvlText w:val="%1."/>
      <w:lvlJc w:val="left"/>
      <w:pPr>
        <w:ind w:left="829" w:hanging="360"/>
        <w:jc w:val="right"/>
      </w:pPr>
      <w:rPr>
        <w:rFonts w:ascii="Times New Roman" w:eastAsia="Times New Roman" w:hAnsi="Times New Roman" w:cs="Times New Roman" w:hint="default"/>
        <w:spacing w:val="-11"/>
        <w:w w:val="99"/>
        <w:sz w:val="24"/>
        <w:szCs w:val="24"/>
        <w:highlight w:val="lightGray"/>
        <w:lang w:val="en-US" w:eastAsia="en-US" w:bidi="en-US"/>
      </w:rPr>
    </w:lvl>
    <w:lvl w:ilvl="1" w:tplc="B9BA8DF2">
      <w:numFmt w:val="bullet"/>
      <w:lvlText w:val="o"/>
      <w:lvlJc w:val="left"/>
      <w:pPr>
        <w:ind w:left="1549" w:hanging="360"/>
      </w:pPr>
      <w:rPr>
        <w:rFonts w:ascii="Courier New" w:eastAsia="Courier New" w:hAnsi="Courier New" w:cs="Courier New" w:hint="default"/>
        <w:w w:val="100"/>
        <w:sz w:val="24"/>
        <w:szCs w:val="24"/>
        <w:lang w:val="en-US" w:eastAsia="en-US" w:bidi="en-US"/>
      </w:rPr>
    </w:lvl>
    <w:lvl w:ilvl="2" w:tplc="FA66AE14">
      <w:numFmt w:val="bullet"/>
      <w:lvlText w:val="•"/>
      <w:lvlJc w:val="left"/>
      <w:pPr>
        <w:ind w:left="2351" w:hanging="360"/>
      </w:pPr>
      <w:rPr>
        <w:rFonts w:hint="default"/>
        <w:lang w:val="en-US" w:eastAsia="en-US" w:bidi="en-US"/>
      </w:rPr>
    </w:lvl>
    <w:lvl w:ilvl="3" w:tplc="DCC4FA0A">
      <w:numFmt w:val="bullet"/>
      <w:lvlText w:val="•"/>
      <w:lvlJc w:val="left"/>
      <w:pPr>
        <w:ind w:left="3163" w:hanging="360"/>
      </w:pPr>
      <w:rPr>
        <w:rFonts w:hint="default"/>
        <w:lang w:val="en-US" w:eastAsia="en-US" w:bidi="en-US"/>
      </w:rPr>
    </w:lvl>
    <w:lvl w:ilvl="4" w:tplc="DA2EDAE4">
      <w:numFmt w:val="bullet"/>
      <w:lvlText w:val="•"/>
      <w:lvlJc w:val="left"/>
      <w:pPr>
        <w:ind w:left="3975" w:hanging="360"/>
      </w:pPr>
      <w:rPr>
        <w:rFonts w:hint="default"/>
        <w:lang w:val="en-US" w:eastAsia="en-US" w:bidi="en-US"/>
      </w:rPr>
    </w:lvl>
    <w:lvl w:ilvl="5" w:tplc="051E8D2E">
      <w:numFmt w:val="bullet"/>
      <w:lvlText w:val="•"/>
      <w:lvlJc w:val="left"/>
      <w:pPr>
        <w:ind w:left="4787" w:hanging="360"/>
      </w:pPr>
      <w:rPr>
        <w:rFonts w:hint="default"/>
        <w:lang w:val="en-US" w:eastAsia="en-US" w:bidi="en-US"/>
      </w:rPr>
    </w:lvl>
    <w:lvl w:ilvl="6" w:tplc="917E1452">
      <w:numFmt w:val="bullet"/>
      <w:lvlText w:val="•"/>
      <w:lvlJc w:val="left"/>
      <w:pPr>
        <w:ind w:left="5599" w:hanging="360"/>
      </w:pPr>
      <w:rPr>
        <w:rFonts w:hint="default"/>
        <w:lang w:val="en-US" w:eastAsia="en-US" w:bidi="en-US"/>
      </w:rPr>
    </w:lvl>
    <w:lvl w:ilvl="7" w:tplc="01D6ED90">
      <w:numFmt w:val="bullet"/>
      <w:lvlText w:val="•"/>
      <w:lvlJc w:val="left"/>
      <w:pPr>
        <w:ind w:left="6410" w:hanging="360"/>
      </w:pPr>
      <w:rPr>
        <w:rFonts w:hint="default"/>
        <w:lang w:val="en-US" w:eastAsia="en-US" w:bidi="en-US"/>
      </w:rPr>
    </w:lvl>
    <w:lvl w:ilvl="8" w:tplc="34BEAD82">
      <w:numFmt w:val="bullet"/>
      <w:lvlText w:val="•"/>
      <w:lvlJc w:val="left"/>
      <w:pPr>
        <w:ind w:left="7222" w:hanging="360"/>
      </w:pPr>
      <w:rPr>
        <w:rFonts w:hint="default"/>
        <w:lang w:val="en-US" w:eastAsia="en-US" w:bidi="en-US"/>
      </w:rPr>
    </w:lvl>
  </w:abstractNum>
  <w:abstractNum w:abstractNumId="1" w15:restartNumberingAfterBreak="0">
    <w:nsid w:val="31596EC6"/>
    <w:multiLevelType w:val="hybridMultilevel"/>
    <w:tmpl w:val="DE1EE948"/>
    <w:lvl w:ilvl="0" w:tplc="10DABA32">
      <w:start w:val="1"/>
      <w:numFmt w:val="lowerLetter"/>
      <w:lvlText w:val="%1."/>
      <w:lvlJc w:val="left"/>
      <w:pPr>
        <w:ind w:left="1549" w:hanging="360"/>
        <w:jc w:val="left"/>
      </w:pPr>
      <w:rPr>
        <w:rFonts w:ascii="Times New Roman" w:eastAsia="Times New Roman" w:hAnsi="Times New Roman" w:cs="Times New Roman" w:hint="default"/>
        <w:spacing w:val="-3"/>
        <w:w w:val="99"/>
        <w:sz w:val="24"/>
        <w:szCs w:val="24"/>
        <w:lang w:val="en-US" w:eastAsia="en-US" w:bidi="en-US"/>
      </w:rPr>
    </w:lvl>
    <w:lvl w:ilvl="1" w:tplc="A692C7EC">
      <w:numFmt w:val="bullet"/>
      <w:lvlText w:val="•"/>
      <w:lvlJc w:val="left"/>
      <w:pPr>
        <w:ind w:left="2270" w:hanging="360"/>
      </w:pPr>
      <w:rPr>
        <w:rFonts w:hint="default"/>
        <w:lang w:val="en-US" w:eastAsia="en-US" w:bidi="en-US"/>
      </w:rPr>
    </w:lvl>
    <w:lvl w:ilvl="2" w:tplc="4BE060A0">
      <w:numFmt w:val="bullet"/>
      <w:lvlText w:val="•"/>
      <w:lvlJc w:val="left"/>
      <w:pPr>
        <w:ind w:left="3001" w:hanging="360"/>
      </w:pPr>
      <w:rPr>
        <w:rFonts w:hint="default"/>
        <w:lang w:val="en-US" w:eastAsia="en-US" w:bidi="en-US"/>
      </w:rPr>
    </w:lvl>
    <w:lvl w:ilvl="3" w:tplc="5C6C1586">
      <w:numFmt w:val="bullet"/>
      <w:lvlText w:val="•"/>
      <w:lvlJc w:val="left"/>
      <w:pPr>
        <w:ind w:left="3731" w:hanging="360"/>
      </w:pPr>
      <w:rPr>
        <w:rFonts w:hint="default"/>
        <w:lang w:val="en-US" w:eastAsia="en-US" w:bidi="en-US"/>
      </w:rPr>
    </w:lvl>
    <w:lvl w:ilvl="4" w:tplc="04743806">
      <w:numFmt w:val="bullet"/>
      <w:lvlText w:val="•"/>
      <w:lvlJc w:val="left"/>
      <w:pPr>
        <w:ind w:left="4462" w:hanging="360"/>
      </w:pPr>
      <w:rPr>
        <w:rFonts w:hint="default"/>
        <w:lang w:val="en-US" w:eastAsia="en-US" w:bidi="en-US"/>
      </w:rPr>
    </w:lvl>
    <w:lvl w:ilvl="5" w:tplc="9F38A3F4">
      <w:numFmt w:val="bullet"/>
      <w:lvlText w:val="•"/>
      <w:lvlJc w:val="left"/>
      <w:pPr>
        <w:ind w:left="5193" w:hanging="360"/>
      </w:pPr>
      <w:rPr>
        <w:rFonts w:hint="default"/>
        <w:lang w:val="en-US" w:eastAsia="en-US" w:bidi="en-US"/>
      </w:rPr>
    </w:lvl>
    <w:lvl w:ilvl="6" w:tplc="6AC6BE5A">
      <w:numFmt w:val="bullet"/>
      <w:lvlText w:val="•"/>
      <w:lvlJc w:val="left"/>
      <w:pPr>
        <w:ind w:left="5923" w:hanging="360"/>
      </w:pPr>
      <w:rPr>
        <w:rFonts w:hint="default"/>
        <w:lang w:val="en-US" w:eastAsia="en-US" w:bidi="en-US"/>
      </w:rPr>
    </w:lvl>
    <w:lvl w:ilvl="7" w:tplc="F942199E">
      <w:numFmt w:val="bullet"/>
      <w:lvlText w:val="•"/>
      <w:lvlJc w:val="left"/>
      <w:pPr>
        <w:ind w:left="6654" w:hanging="360"/>
      </w:pPr>
      <w:rPr>
        <w:rFonts w:hint="default"/>
        <w:lang w:val="en-US" w:eastAsia="en-US" w:bidi="en-US"/>
      </w:rPr>
    </w:lvl>
    <w:lvl w:ilvl="8" w:tplc="10340158">
      <w:numFmt w:val="bullet"/>
      <w:lvlText w:val="•"/>
      <w:lvlJc w:val="left"/>
      <w:pPr>
        <w:ind w:left="7385" w:hanging="360"/>
      </w:pPr>
      <w:rPr>
        <w:rFonts w:hint="default"/>
        <w:lang w:val="en-US" w:eastAsia="en-US" w:bidi="en-US"/>
      </w:rPr>
    </w:lvl>
  </w:abstractNum>
  <w:abstractNum w:abstractNumId="2" w15:restartNumberingAfterBreak="0">
    <w:nsid w:val="3E9641F0"/>
    <w:multiLevelType w:val="hybridMultilevel"/>
    <w:tmpl w:val="A4A4C55A"/>
    <w:lvl w:ilvl="0" w:tplc="ACA49F8C">
      <w:start w:val="1"/>
      <w:numFmt w:val="decimal"/>
      <w:lvlText w:val="%1."/>
      <w:lvlJc w:val="left"/>
      <w:pPr>
        <w:ind w:left="829" w:hanging="360"/>
        <w:jc w:val="right"/>
      </w:pPr>
      <w:rPr>
        <w:rFonts w:ascii="Times New Roman" w:eastAsia="Times New Roman" w:hAnsi="Times New Roman" w:cs="Times New Roman" w:hint="default"/>
        <w:spacing w:val="-11"/>
        <w:w w:val="99"/>
        <w:sz w:val="24"/>
        <w:szCs w:val="24"/>
        <w:highlight w:val="lightGray"/>
        <w:lang w:val="en-US" w:eastAsia="en-US" w:bidi="en-US"/>
      </w:rPr>
    </w:lvl>
    <w:lvl w:ilvl="1" w:tplc="2C46F07E">
      <w:numFmt w:val="bullet"/>
      <w:lvlText w:val="o"/>
      <w:lvlJc w:val="left"/>
      <w:pPr>
        <w:ind w:left="1549" w:hanging="360"/>
      </w:pPr>
      <w:rPr>
        <w:rFonts w:ascii="Courier New" w:eastAsia="Courier New" w:hAnsi="Courier New" w:cs="Courier New" w:hint="default"/>
        <w:w w:val="100"/>
        <w:sz w:val="24"/>
        <w:szCs w:val="24"/>
        <w:lang w:val="en-US" w:eastAsia="en-US" w:bidi="en-US"/>
      </w:rPr>
    </w:lvl>
    <w:lvl w:ilvl="2" w:tplc="DBB8A57E">
      <w:numFmt w:val="bullet"/>
      <w:lvlText w:val="•"/>
      <w:lvlJc w:val="left"/>
      <w:pPr>
        <w:ind w:left="2351" w:hanging="360"/>
      </w:pPr>
      <w:rPr>
        <w:rFonts w:hint="default"/>
        <w:lang w:val="en-US" w:eastAsia="en-US" w:bidi="en-US"/>
      </w:rPr>
    </w:lvl>
    <w:lvl w:ilvl="3" w:tplc="862CA76C">
      <w:numFmt w:val="bullet"/>
      <w:lvlText w:val="•"/>
      <w:lvlJc w:val="left"/>
      <w:pPr>
        <w:ind w:left="3163" w:hanging="360"/>
      </w:pPr>
      <w:rPr>
        <w:rFonts w:hint="default"/>
        <w:lang w:val="en-US" w:eastAsia="en-US" w:bidi="en-US"/>
      </w:rPr>
    </w:lvl>
    <w:lvl w:ilvl="4" w:tplc="8D00AF58">
      <w:numFmt w:val="bullet"/>
      <w:lvlText w:val="•"/>
      <w:lvlJc w:val="left"/>
      <w:pPr>
        <w:ind w:left="3975" w:hanging="360"/>
      </w:pPr>
      <w:rPr>
        <w:rFonts w:hint="default"/>
        <w:lang w:val="en-US" w:eastAsia="en-US" w:bidi="en-US"/>
      </w:rPr>
    </w:lvl>
    <w:lvl w:ilvl="5" w:tplc="2F924902">
      <w:numFmt w:val="bullet"/>
      <w:lvlText w:val="•"/>
      <w:lvlJc w:val="left"/>
      <w:pPr>
        <w:ind w:left="4787" w:hanging="360"/>
      </w:pPr>
      <w:rPr>
        <w:rFonts w:hint="default"/>
        <w:lang w:val="en-US" w:eastAsia="en-US" w:bidi="en-US"/>
      </w:rPr>
    </w:lvl>
    <w:lvl w:ilvl="6" w:tplc="249CB8CC">
      <w:numFmt w:val="bullet"/>
      <w:lvlText w:val="•"/>
      <w:lvlJc w:val="left"/>
      <w:pPr>
        <w:ind w:left="5599" w:hanging="360"/>
      </w:pPr>
      <w:rPr>
        <w:rFonts w:hint="default"/>
        <w:lang w:val="en-US" w:eastAsia="en-US" w:bidi="en-US"/>
      </w:rPr>
    </w:lvl>
    <w:lvl w:ilvl="7" w:tplc="11CC0A02">
      <w:numFmt w:val="bullet"/>
      <w:lvlText w:val="•"/>
      <w:lvlJc w:val="left"/>
      <w:pPr>
        <w:ind w:left="6410" w:hanging="360"/>
      </w:pPr>
      <w:rPr>
        <w:rFonts w:hint="default"/>
        <w:lang w:val="en-US" w:eastAsia="en-US" w:bidi="en-US"/>
      </w:rPr>
    </w:lvl>
    <w:lvl w:ilvl="8" w:tplc="4372C500">
      <w:numFmt w:val="bullet"/>
      <w:lvlText w:val="•"/>
      <w:lvlJc w:val="left"/>
      <w:pPr>
        <w:ind w:left="7222" w:hanging="360"/>
      </w:pPr>
      <w:rPr>
        <w:rFonts w:hint="default"/>
        <w:lang w:val="en-US" w:eastAsia="en-US" w:bidi="en-US"/>
      </w:rPr>
    </w:lvl>
  </w:abstractNum>
  <w:abstractNum w:abstractNumId="3" w15:restartNumberingAfterBreak="0">
    <w:nsid w:val="58811C60"/>
    <w:multiLevelType w:val="hybridMultilevel"/>
    <w:tmpl w:val="6D4A233E"/>
    <w:lvl w:ilvl="0" w:tplc="55DA1134">
      <w:start w:val="1"/>
      <w:numFmt w:val="lowerLetter"/>
      <w:lvlText w:val="%1."/>
      <w:lvlJc w:val="left"/>
      <w:pPr>
        <w:ind w:left="1549" w:hanging="360"/>
        <w:jc w:val="left"/>
      </w:pPr>
      <w:rPr>
        <w:rFonts w:ascii="Times New Roman" w:eastAsia="Times New Roman" w:hAnsi="Times New Roman" w:cs="Times New Roman" w:hint="default"/>
        <w:spacing w:val="-2"/>
        <w:w w:val="99"/>
        <w:sz w:val="24"/>
        <w:szCs w:val="24"/>
        <w:lang w:val="en-US" w:eastAsia="en-US" w:bidi="en-US"/>
      </w:rPr>
    </w:lvl>
    <w:lvl w:ilvl="1" w:tplc="649AFA9C">
      <w:numFmt w:val="bullet"/>
      <w:lvlText w:val="•"/>
      <w:lvlJc w:val="left"/>
      <w:pPr>
        <w:ind w:left="2270" w:hanging="360"/>
      </w:pPr>
      <w:rPr>
        <w:rFonts w:hint="default"/>
        <w:lang w:val="en-US" w:eastAsia="en-US" w:bidi="en-US"/>
      </w:rPr>
    </w:lvl>
    <w:lvl w:ilvl="2" w:tplc="CE4A6516">
      <w:numFmt w:val="bullet"/>
      <w:lvlText w:val="•"/>
      <w:lvlJc w:val="left"/>
      <w:pPr>
        <w:ind w:left="3001" w:hanging="360"/>
      </w:pPr>
      <w:rPr>
        <w:rFonts w:hint="default"/>
        <w:lang w:val="en-US" w:eastAsia="en-US" w:bidi="en-US"/>
      </w:rPr>
    </w:lvl>
    <w:lvl w:ilvl="3" w:tplc="6FEC4E40">
      <w:numFmt w:val="bullet"/>
      <w:lvlText w:val="•"/>
      <w:lvlJc w:val="left"/>
      <w:pPr>
        <w:ind w:left="3731" w:hanging="360"/>
      </w:pPr>
      <w:rPr>
        <w:rFonts w:hint="default"/>
        <w:lang w:val="en-US" w:eastAsia="en-US" w:bidi="en-US"/>
      </w:rPr>
    </w:lvl>
    <w:lvl w:ilvl="4" w:tplc="74D0E7E0">
      <w:numFmt w:val="bullet"/>
      <w:lvlText w:val="•"/>
      <w:lvlJc w:val="left"/>
      <w:pPr>
        <w:ind w:left="4462" w:hanging="360"/>
      </w:pPr>
      <w:rPr>
        <w:rFonts w:hint="default"/>
        <w:lang w:val="en-US" w:eastAsia="en-US" w:bidi="en-US"/>
      </w:rPr>
    </w:lvl>
    <w:lvl w:ilvl="5" w:tplc="2B549E06">
      <w:numFmt w:val="bullet"/>
      <w:lvlText w:val="•"/>
      <w:lvlJc w:val="left"/>
      <w:pPr>
        <w:ind w:left="5193" w:hanging="360"/>
      </w:pPr>
      <w:rPr>
        <w:rFonts w:hint="default"/>
        <w:lang w:val="en-US" w:eastAsia="en-US" w:bidi="en-US"/>
      </w:rPr>
    </w:lvl>
    <w:lvl w:ilvl="6" w:tplc="C9CE5D9A">
      <w:numFmt w:val="bullet"/>
      <w:lvlText w:val="•"/>
      <w:lvlJc w:val="left"/>
      <w:pPr>
        <w:ind w:left="5923" w:hanging="360"/>
      </w:pPr>
      <w:rPr>
        <w:rFonts w:hint="default"/>
        <w:lang w:val="en-US" w:eastAsia="en-US" w:bidi="en-US"/>
      </w:rPr>
    </w:lvl>
    <w:lvl w:ilvl="7" w:tplc="714AC52E">
      <w:numFmt w:val="bullet"/>
      <w:lvlText w:val="•"/>
      <w:lvlJc w:val="left"/>
      <w:pPr>
        <w:ind w:left="6654" w:hanging="360"/>
      </w:pPr>
      <w:rPr>
        <w:rFonts w:hint="default"/>
        <w:lang w:val="en-US" w:eastAsia="en-US" w:bidi="en-US"/>
      </w:rPr>
    </w:lvl>
    <w:lvl w:ilvl="8" w:tplc="F0767002">
      <w:numFmt w:val="bullet"/>
      <w:lvlText w:val="•"/>
      <w:lvlJc w:val="left"/>
      <w:pPr>
        <w:ind w:left="7385" w:hanging="360"/>
      </w:pPr>
      <w:rPr>
        <w:rFonts w:hint="default"/>
        <w:lang w:val="en-US" w:eastAsia="en-US" w:bidi="en-US"/>
      </w:rPr>
    </w:lvl>
  </w:abstractNum>
  <w:abstractNum w:abstractNumId="4" w15:restartNumberingAfterBreak="0">
    <w:nsid w:val="6A161CF9"/>
    <w:multiLevelType w:val="hybridMultilevel"/>
    <w:tmpl w:val="88E64278"/>
    <w:lvl w:ilvl="0" w:tplc="544078F6">
      <w:start w:val="1"/>
      <w:numFmt w:val="lowerLetter"/>
      <w:lvlText w:val="%1."/>
      <w:lvlJc w:val="left"/>
      <w:pPr>
        <w:ind w:left="1549" w:hanging="360"/>
        <w:jc w:val="left"/>
      </w:pPr>
      <w:rPr>
        <w:rFonts w:ascii="Times New Roman" w:eastAsia="Times New Roman" w:hAnsi="Times New Roman" w:cs="Times New Roman" w:hint="default"/>
        <w:spacing w:val="-2"/>
        <w:w w:val="99"/>
        <w:sz w:val="24"/>
        <w:szCs w:val="24"/>
        <w:lang w:val="en-US" w:eastAsia="en-US" w:bidi="en-US"/>
      </w:rPr>
    </w:lvl>
    <w:lvl w:ilvl="1" w:tplc="1182FCB6">
      <w:numFmt w:val="bullet"/>
      <w:lvlText w:val="•"/>
      <w:lvlJc w:val="left"/>
      <w:pPr>
        <w:ind w:left="2270" w:hanging="360"/>
      </w:pPr>
      <w:rPr>
        <w:rFonts w:hint="default"/>
        <w:lang w:val="en-US" w:eastAsia="en-US" w:bidi="en-US"/>
      </w:rPr>
    </w:lvl>
    <w:lvl w:ilvl="2" w:tplc="8AFA1402">
      <w:numFmt w:val="bullet"/>
      <w:lvlText w:val="•"/>
      <w:lvlJc w:val="left"/>
      <w:pPr>
        <w:ind w:left="3001" w:hanging="360"/>
      </w:pPr>
      <w:rPr>
        <w:rFonts w:hint="default"/>
        <w:lang w:val="en-US" w:eastAsia="en-US" w:bidi="en-US"/>
      </w:rPr>
    </w:lvl>
    <w:lvl w:ilvl="3" w:tplc="06263956">
      <w:numFmt w:val="bullet"/>
      <w:lvlText w:val="•"/>
      <w:lvlJc w:val="left"/>
      <w:pPr>
        <w:ind w:left="3731" w:hanging="360"/>
      </w:pPr>
      <w:rPr>
        <w:rFonts w:hint="default"/>
        <w:lang w:val="en-US" w:eastAsia="en-US" w:bidi="en-US"/>
      </w:rPr>
    </w:lvl>
    <w:lvl w:ilvl="4" w:tplc="F49A56A4">
      <w:numFmt w:val="bullet"/>
      <w:lvlText w:val="•"/>
      <w:lvlJc w:val="left"/>
      <w:pPr>
        <w:ind w:left="4462" w:hanging="360"/>
      </w:pPr>
      <w:rPr>
        <w:rFonts w:hint="default"/>
        <w:lang w:val="en-US" w:eastAsia="en-US" w:bidi="en-US"/>
      </w:rPr>
    </w:lvl>
    <w:lvl w:ilvl="5" w:tplc="43300D16">
      <w:numFmt w:val="bullet"/>
      <w:lvlText w:val="•"/>
      <w:lvlJc w:val="left"/>
      <w:pPr>
        <w:ind w:left="5193" w:hanging="360"/>
      </w:pPr>
      <w:rPr>
        <w:rFonts w:hint="default"/>
        <w:lang w:val="en-US" w:eastAsia="en-US" w:bidi="en-US"/>
      </w:rPr>
    </w:lvl>
    <w:lvl w:ilvl="6" w:tplc="5CD00CC0">
      <w:numFmt w:val="bullet"/>
      <w:lvlText w:val="•"/>
      <w:lvlJc w:val="left"/>
      <w:pPr>
        <w:ind w:left="5923" w:hanging="360"/>
      </w:pPr>
      <w:rPr>
        <w:rFonts w:hint="default"/>
        <w:lang w:val="en-US" w:eastAsia="en-US" w:bidi="en-US"/>
      </w:rPr>
    </w:lvl>
    <w:lvl w:ilvl="7" w:tplc="A83C9D20">
      <w:numFmt w:val="bullet"/>
      <w:lvlText w:val="•"/>
      <w:lvlJc w:val="left"/>
      <w:pPr>
        <w:ind w:left="6654" w:hanging="360"/>
      </w:pPr>
      <w:rPr>
        <w:rFonts w:hint="default"/>
        <w:lang w:val="en-US" w:eastAsia="en-US" w:bidi="en-US"/>
      </w:rPr>
    </w:lvl>
    <w:lvl w:ilvl="8" w:tplc="3D58E27C">
      <w:numFmt w:val="bullet"/>
      <w:lvlText w:val="•"/>
      <w:lvlJc w:val="left"/>
      <w:pPr>
        <w:ind w:left="7385" w:hanging="360"/>
      </w:pPr>
      <w:rPr>
        <w:rFonts w:hint="default"/>
        <w:lang w:val="en-US" w:eastAsia="en-US" w:bidi="en-US"/>
      </w:rPr>
    </w:lvl>
  </w:abstractNum>
  <w:abstractNum w:abstractNumId="5" w15:restartNumberingAfterBreak="0">
    <w:nsid w:val="7C120B86"/>
    <w:multiLevelType w:val="hybridMultilevel"/>
    <w:tmpl w:val="6B5E53B6"/>
    <w:lvl w:ilvl="0" w:tplc="EAA2DB20">
      <w:start w:val="1"/>
      <w:numFmt w:val="lowerLetter"/>
      <w:lvlText w:val="%1."/>
      <w:lvlJc w:val="left"/>
      <w:pPr>
        <w:ind w:left="1549" w:hanging="360"/>
        <w:jc w:val="left"/>
      </w:pPr>
      <w:rPr>
        <w:rFonts w:ascii="Times New Roman" w:eastAsia="Times New Roman" w:hAnsi="Times New Roman" w:cs="Times New Roman" w:hint="default"/>
        <w:spacing w:val="-3"/>
        <w:w w:val="99"/>
        <w:sz w:val="24"/>
        <w:szCs w:val="24"/>
        <w:lang w:val="en-US" w:eastAsia="en-US" w:bidi="en-US"/>
      </w:rPr>
    </w:lvl>
    <w:lvl w:ilvl="1" w:tplc="013490FE">
      <w:numFmt w:val="bullet"/>
      <w:lvlText w:val="•"/>
      <w:lvlJc w:val="left"/>
      <w:pPr>
        <w:ind w:left="2270" w:hanging="360"/>
      </w:pPr>
      <w:rPr>
        <w:rFonts w:hint="default"/>
        <w:lang w:val="en-US" w:eastAsia="en-US" w:bidi="en-US"/>
      </w:rPr>
    </w:lvl>
    <w:lvl w:ilvl="2" w:tplc="FAF65C94">
      <w:numFmt w:val="bullet"/>
      <w:lvlText w:val="•"/>
      <w:lvlJc w:val="left"/>
      <w:pPr>
        <w:ind w:left="3001" w:hanging="360"/>
      </w:pPr>
      <w:rPr>
        <w:rFonts w:hint="default"/>
        <w:lang w:val="en-US" w:eastAsia="en-US" w:bidi="en-US"/>
      </w:rPr>
    </w:lvl>
    <w:lvl w:ilvl="3" w:tplc="15F24BEA">
      <w:numFmt w:val="bullet"/>
      <w:lvlText w:val="•"/>
      <w:lvlJc w:val="left"/>
      <w:pPr>
        <w:ind w:left="3731" w:hanging="360"/>
      </w:pPr>
      <w:rPr>
        <w:rFonts w:hint="default"/>
        <w:lang w:val="en-US" w:eastAsia="en-US" w:bidi="en-US"/>
      </w:rPr>
    </w:lvl>
    <w:lvl w:ilvl="4" w:tplc="9FCCBD7A">
      <w:numFmt w:val="bullet"/>
      <w:lvlText w:val="•"/>
      <w:lvlJc w:val="left"/>
      <w:pPr>
        <w:ind w:left="4462" w:hanging="360"/>
      </w:pPr>
      <w:rPr>
        <w:rFonts w:hint="default"/>
        <w:lang w:val="en-US" w:eastAsia="en-US" w:bidi="en-US"/>
      </w:rPr>
    </w:lvl>
    <w:lvl w:ilvl="5" w:tplc="805E13D4">
      <w:numFmt w:val="bullet"/>
      <w:lvlText w:val="•"/>
      <w:lvlJc w:val="left"/>
      <w:pPr>
        <w:ind w:left="5193" w:hanging="360"/>
      </w:pPr>
      <w:rPr>
        <w:rFonts w:hint="default"/>
        <w:lang w:val="en-US" w:eastAsia="en-US" w:bidi="en-US"/>
      </w:rPr>
    </w:lvl>
    <w:lvl w:ilvl="6" w:tplc="325C456C">
      <w:numFmt w:val="bullet"/>
      <w:lvlText w:val="•"/>
      <w:lvlJc w:val="left"/>
      <w:pPr>
        <w:ind w:left="5923" w:hanging="360"/>
      </w:pPr>
      <w:rPr>
        <w:rFonts w:hint="default"/>
        <w:lang w:val="en-US" w:eastAsia="en-US" w:bidi="en-US"/>
      </w:rPr>
    </w:lvl>
    <w:lvl w:ilvl="7" w:tplc="9F8E8FCC">
      <w:numFmt w:val="bullet"/>
      <w:lvlText w:val="•"/>
      <w:lvlJc w:val="left"/>
      <w:pPr>
        <w:ind w:left="6654" w:hanging="360"/>
      </w:pPr>
      <w:rPr>
        <w:rFonts w:hint="default"/>
        <w:lang w:val="en-US" w:eastAsia="en-US" w:bidi="en-US"/>
      </w:rPr>
    </w:lvl>
    <w:lvl w:ilvl="8" w:tplc="2CE6BCF8">
      <w:numFmt w:val="bullet"/>
      <w:lvlText w:val="•"/>
      <w:lvlJc w:val="left"/>
      <w:pPr>
        <w:ind w:left="7385" w:hanging="360"/>
      </w:pPr>
      <w:rPr>
        <w:rFonts w:hint="default"/>
        <w:lang w:val="en-US" w:eastAsia="en-US" w:bidi="en-US"/>
      </w:rPr>
    </w:lvl>
  </w:abstractNum>
  <w:num w:numId="1" w16cid:durableId="97678585">
    <w:abstractNumId w:val="1"/>
  </w:num>
  <w:num w:numId="2" w16cid:durableId="1840534717">
    <w:abstractNumId w:val="4"/>
  </w:num>
  <w:num w:numId="3" w16cid:durableId="2116359224">
    <w:abstractNumId w:val="0"/>
  </w:num>
  <w:num w:numId="4" w16cid:durableId="160047314">
    <w:abstractNumId w:val="5"/>
  </w:num>
  <w:num w:numId="5" w16cid:durableId="467406939">
    <w:abstractNumId w:val="3"/>
  </w:num>
  <w:num w:numId="6" w16cid:durableId="1576547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3D"/>
    <w:rsid w:val="000560FB"/>
    <w:rsid w:val="0011792A"/>
    <w:rsid w:val="001500D8"/>
    <w:rsid w:val="00151AD6"/>
    <w:rsid w:val="00306A33"/>
    <w:rsid w:val="00354EBE"/>
    <w:rsid w:val="003550EB"/>
    <w:rsid w:val="003B7A5C"/>
    <w:rsid w:val="00435B0C"/>
    <w:rsid w:val="004E2BB2"/>
    <w:rsid w:val="005317FB"/>
    <w:rsid w:val="0056252C"/>
    <w:rsid w:val="005C4EE3"/>
    <w:rsid w:val="0062173D"/>
    <w:rsid w:val="00630216"/>
    <w:rsid w:val="00691803"/>
    <w:rsid w:val="006A3E25"/>
    <w:rsid w:val="009157BC"/>
    <w:rsid w:val="009220B2"/>
    <w:rsid w:val="009C1D7B"/>
    <w:rsid w:val="00A25043"/>
    <w:rsid w:val="00A40E27"/>
    <w:rsid w:val="00A53D52"/>
    <w:rsid w:val="00A80D52"/>
    <w:rsid w:val="00A91B2B"/>
    <w:rsid w:val="00B928EF"/>
    <w:rsid w:val="00BF4806"/>
    <w:rsid w:val="00C50C54"/>
    <w:rsid w:val="00D109B4"/>
    <w:rsid w:val="00D44BE9"/>
    <w:rsid w:val="00D7690F"/>
    <w:rsid w:val="00D92C53"/>
    <w:rsid w:val="00DA1F74"/>
    <w:rsid w:val="00DA4D78"/>
    <w:rsid w:val="00E557C4"/>
    <w:rsid w:val="00EB6A6A"/>
    <w:rsid w:val="00F7451F"/>
    <w:rsid w:val="00FA4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2168C"/>
  <w15:docId w15:val="{11DF9323-3F81-4DAB-91ED-FC3C8E92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216"/>
    <w:rPr>
      <w:rFonts w:ascii="Times New Roman" w:eastAsia="Times New Roman" w:hAnsi="Times New Roman" w:cs="Times New Roman"/>
    </w:rPr>
  </w:style>
  <w:style w:type="paragraph" w:styleId="1">
    <w:name w:val="heading 1"/>
    <w:basedOn w:val="a"/>
    <w:uiPriority w:val="9"/>
    <w:qFormat/>
    <w:rsid w:val="00630216"/>
    <w:pPr>
      <w:ind w:left="109"/>
      <w:outlineLvl w:val="0"/>
    </w:pPr>
    <w:rPr>
      <w:b/>
      <w:bCs/>
      <w:sz w:val="24"/>
      <w:szCs w:val="24"/>
    </w:rPr>
  </w:style>
  <w:style w:type="paragraph" w:styleId="2">
    <w:name w:val="heading 2"/>
    <w:basedOn w:val="a"/>
    <w:uiPriority w:val="9"/>
    <w:unhideWhenUsed/>
    <w:qFormat/>
    <w:rsid w:val="00630216"/>
    <w:pPr>
      <w:ind w:left="109"/>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30216"/>
    <w:tblPr>
      <w:tblInd w:w="0" w:type="dxa"/>
      <w:tblCellMar>
        <w:top w:w="0" w:type="dxa"/>
        <w:left w:w="0" w:type="dxa"/>
        <w:bottom w:w="0" w:type="dxa"/>
        <w:right w:w="0" w:type="dxa"/>
      </w:tblCellMar>
    </w:tblPr>
  </w:style>
  <w:style w:type="paragraph" w:styleId="a3">
    <w:name w:val="Body Text"/>
    <w:basedOn w:val="a"/>
    <w:uiPriority w:val="1"/>
    <w:qFormat/>
    <w:rsid w:val="00630216"/>
    <w:rPr>
      <w:sz w:val="24"/>
      <w:szCs w:val="24"/>
    </w:rPr>
  </w:style>
  <w:style w:type="paragraph" w:styleId="a4">
    <w:name w:val="List Paragraph"/>
    <w:basedOn w:val="a"/>
    <w:uiPriority w:val="1"/>
    <w:qFormat/>
    <w:rsid w:val="00630216"/>
    <w:pPr>
      <w:spacing w:before="120"/>
      <w:ind w:left="894" w:right="121" w:hanging="360"/>
      <w:jc w:val="both"/>
    </w:pPr>
  </w:style>
  <w:style w:type="paragraph" w:customStyle="1" w:styleId="TableParagraph">
    <w:name w:val="Table Paragraph"/>
    <w:basedOn w:val="a"/>
    <w:uiPriority w:val="1"/>
    <w:qFormat/>
    <w:rsid w:val="00630216"/>
  </w:style>
  <w:style w:type="paragraph" w:styleId="a5">
    <w:name w:val="header"/>
    <w:basedOn w:val="a"/>
    <w:link w:val="Char"/>
    <w:uiPriority w:val="99"/>
    <w:unhideWhenUsed/>
    <w:rsid w:val="00D109B4"/>
    <w:pPr>
      <w:tabs>
        <w:tab w:val="center" w:pos="4153"/>
        <w:tab w:val="right" w:pos="8306"/>
      </w:tabs>
    </w:pPr>
  </w:style>
  <w:style w:type="character" w:customStyle="1" w:styleId="Char">
    <w:name w:val="Κεφαλίδα Char"/>
    <w:basedOn w:val="a0"/>
    <w:link w:val="a5"/>
    <w:uiPriority w:val="99"/>
    <w:rsid w:val="00D109B4"/>
    <w:rPr>
      <w:rFonts w:ascii="Times New Roman" w:eastAsia="Times New Roman" w:hAnsi="Times New Roman" w:cs="Times New Roman"/>
      <w:lang w:bidi="en-US"/>
    </w:rPr>
  </w:style>
  <w:style w:type="paragraph" w:styleId="a6">
    <w:name w:val="footer"/>
    <w:basedOn w:val="a"/>
    <w:link w:val="Char0"/>
    <w:uiPriority w:val="99"/>
    <w:unhideWhenUsed/>
    <w:rsid w:val="00D109B4"/>
    <w:pPr>
      <w:tabs>
        <w:tab w:val="center" w:pos="4153"/>
        <w:tab w:val="right" w:pos="8306"/>
      </w:tabs>
    </w:pPr>
  </w:style>
  <w:style w:type="character" w:customStyle="1" w:styleId="Char0">
    <w:name w:val="Υποσέλιδο Char"/>
    <w:basedOn w:val="a0"/>
    <w:link w:val="a6"/>
    <w:uiPriority w:val="99"/>
    <w:rsid w:val="00D109B4"/>
    <w:rPr>
      <w:rFonts w:ascii="Times New Roman" w:eastAsia="Times New Roman" w:hAnsi="Times New Roman" w:cs="Times New Roman"/>
      <w:lang w:bidi="en-US"/>
    </w:rPr>
  </w:style>
  <w:style w:type="character" w:styleId="a7">
    <w:name w:val="Placeholder Text"/>
    <w:basedOn w:val="a0"/>
    <w:uiPriority w:val="99"/>
    <w:semiHidden/>
    <w:rsid w:val="00E557C4"/>
    <w:rPr>
      <w:color w:val="666666"/>
    </w:rPr>
  </w:style>
  <w:style w:type="paragraph" w:styleId="a8">
    <w:name w:val="Balloon Text"/>
    <w:basedOn w:val="a"/>
    <w:link w:val="Char1"/>
    <w:uiPriority w:val="99"/>
    <w:semiHidden/>
    <w:unhideWhenUsed/>
    <w:rsid w:val="00306A33"/>
    <w:rPr>
      <w:rFonts w:ascii="Tahoma" w:hAnsi="Tahoma" w:cs="Tahoma"/>
      <w:sz w:val="16"/>
      <w:szCs w:val="16"/>
    </w:rPr>
  </w:style>
  <w:style w:type="character" w:customStyle="1" w:styleId="Char1">
    <w:name w:val="Κείμενο πλαισίου Char"/>
    <w:basedOn w:val="a0"/>
    <w:link w:val="a8"/>
    <w:uiPriority w:val="99"/>
    <w:semiHidden/>
    <w:rsid w:val="00306A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emili.argyrou@ec.europa.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ec.europa.eu/comm/regional_policy/"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apsarakis@m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75FCBC-835F-44DA-B4BD-B4B387C46918}">
  <we:reference id="wa200005502" version="1.0.0.11" store="el-GR" storeType="OMEX"/>
  <we:alternateReferences>
    <we:reference id="wa200005502" version="1.0.0.11" store="wa200005502" storeType="OMEX"/>
  </we:alternateReferences>
  <we:properties>
    <we:property name="docId" value="&quot;tDja8stpWmX3i8rBGz80m&quot;"/>
    <we:property name="data" value="{&quot;version&quot;:3,&quot;introHidden&quot;:true,&quot;behavior&quot;:{&quot;key&quot;:&quot;custom-message&quot;,&quot;title&quot;:&quot;Write custom instructions&quot;,&quot;content&quot;:&quot;I want you to act as a text assistant. Provide the answer without any introductory phrase.&quot;},&quot;threads&quot;:[{&quot;id&quot;:&quot;O9Fm4aP3CBd7ilYJfniVj&quot;,&quot;contextType&quot;:&quot;CONTEXT_SELECTION&quot;,&quot;queries&quot;:[{&quot;id&quot;:&quot;43PET-4e5F8r8XKft2yCE&quot;,&quot;user&quot;:&quot;translate to greek&quot;,&quot;assistant&quot;:&quot;Σχετικά με τη συμμετοχή της ΦΟΔΣΑ Πελοποννήσου και των μελών της στο έργο\n\nΣας παρακαλούμε να παράσχετε τα ακόλουθα:\nΤο χρονοδιάγραμμα για την παράδοση του έργου (και των περιεχομένων του) από την Περιφέρεια, με την αναγκαία μεταφορά όλων των νομικών, οργανωτικών και οικονομικών υποχρεώσεων. Αυτή η ημερομηνία πρέπει να είναι πριν από την έγκριση της απόφασης της Επιτροπής.\nΕπιπλέον του σημείου 1), γραπτή επιβεβαίωση από το Διοικητικό Συμβούλιο της ΦΟΔΣΑ Πελοποννήσου επιβεβαιώνοντας την προθυμία/απόφασή του να αναλάβει το έργο και όλες οι υποχρεώσεις που προκύπτουν από αυτό. Παρακαλούμε να παρέχετε αποδεικτικά στοιχεία ότι όλα τα μέλη της ΦΟΔΣΑ Πελοποννήσου (δηλαδή οι δήμοι) υποστηρίζουν αυτήν την ρύθμιση.\nΓραπτή επιβεβαίωση από το Διοικητικό Συμβούλιο της ΦΟΔΣΑ Πελοποννήσου ότι η τιμολόγηση που αντικατοπτρίζεται στην Ανάλυση Κόστους-Ωφελείας της αίτησης έχει υποστηριχθεί από όλους/την απαραίτητη πλειοψηφία των δήμων και θα εφαρμοστεί όπως περιγράφεται.\nΓραπτή επιβεβαίωση από κάθε δήμο μέλος της ΦΟΔΣΑ Πελοποννήσου ότι τα απορρίμματα που συλλέγονται και παραδίδονται στις μονάδες επεξεργασίας (ποσότητες; σύσταση) θα ανταποκρίνονται στην εξέλιξη που περιέχεται στη Χρηματοοικονομική Ανάλυση.\n\nΣχετικά με την οργάνωση και την διοικητική ικανότητα της ΦΟΔΣΑ Πελοποννήσου\n\nΣας παρακαλούμε να παράσχετε τα ακόλουθα:\nΤο τελικό σχέδιο οργάνωσης της ΦΟΔΣΑ Πελοποννήσου (αριθμός προσωπικού; τίτλοι εργασίας) και το χρονοδιάγραμμα για την επίτευξη πλήρους ικανότητας.\nΟ τρέχων αριθμός προσωπικού και οι προσόντα τους.\n\nΣχετικά με την οικονομική ικανότητα της ΦΟΔΣΑ Πελοποννήσου και τη δυνατότητά της να λειτουργεί και να διατηρεί την επένδυση\n\nΔεν παρουσιάστηκαν επαρκή στοιχεία σχετικά με την υφιστάμενη διοικητική και οικονομική ικανότητα της ΦΟΔΣΑ Πελοποννήσου για να ορίσει και να εισπράξει τα τέλη εισόδου από τους ευεργετούμενους δήμους και να κάνει πληρωμές στην Περιφέρεια.\nΛαμβάνοντας υπόψη το προχωρημένο στάδιο υλοποίησης του έργου και το γεγονός ότι τουλάχιστον μια Ολοκληρωμένη Μονάδα Διαχείρισης Αποβλήτων (ΟΜΔΑ) βρίσκεται σε πλήρη λειτουργία, παρακαλούμε να παράσχετε πληροφορίες σχετικά με τα τιμολόγια, το ποσοστό εισπράξεων από τους δήμους και τις πληρωμές που έγιναν στην Περιφέρεια για τα τελευταία δύο έτη. Παρακαλούμε να διευκρινίσετε, εάν κάποιος από τους συνιστώντες δήμους έχει εκκρεμή οφειλή στην ΦΟΔΣΑ Πελοποννήσου σε σχέση με τη λειτουργία της υπάρχουσας ΟΜΔΑ.\nΕπιβεβαίωση της εδραιωμένης οικονομικής κατάστασης της ΦΟΔΣΑ Πελοποννήσου (ρευστότητα, καθαρά έσοδα, χρέος).&quot;}],&quot;context&quot;:&quot;Regarding the involvement of FODSA Peloponnesus and its member municipalities in the project\n\nWe kindly ask you to provide the following:\nThe timetable for the hand-over of the project (and the assets contained therein) from the Region, with the necessary transfer of all legal, organisation and financial obligations. This date should occur before the adoption of the Commission decision.\nFurther to point 1), written confirmation by the FODSA Peloponnesus Board confirming its willingness/decision to take over the project and all the obligations that follow with it. Please provide evidence that all members of FODSA Peloponnesus (i.e., the municipalities) endorse this arrangement.\nWritten confirmation by the FODSA Peloponnesus Board that the tariff policy reflected in the Cost Benefit Analysis of the application has been endorsed by all/the necessary majority of municipalities and will be implemented as described.\nWritten confirmation by each municipality member of FODSA Peloponnesus that the waste collected and delivered to the treatment facilities (quantities; composition) will correspond to the evolution contained in the Financial  Analysis.\n\nRegarding the organisation and administrative capacity of FODSA Peloponnesus\n\nWe kindly ask you to provide the following:\nThe final organisation plan of FODSA Peloponnesus (number of staff; job titles) and the timeline for reaching full capacity.\nThe current number of staff and their qualifications.\n\nRegarding the financial capacity of FODSA Peloponnesus and its ability to operate and maintain the investment\n\nInsufficient information was presented in relation to the existing administrative and financial capacity of FODSA Peloponnesus to set and collect the gate fees from the beneficiary municipalities and make payments to the Region.\nIn view of the advanced stage of the project’s implementation and the fact that at least one Integrated Waste Management Centre (IWMC) is in full operation, please provide information related to the invoices, collection rate from municipalities and payments made to the Region for the past two years. Please thereby clarify, if any of the constituent municipalities has outstanding debt to the FODSA Peloponnesus in relation to the operation of the existing IWMC.\nConfirmation of the sound financial state of FODSA Peloponnesus (cash flow, net revenue, debt).\n&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9</Pages>
  <Words>3439</Words>
  <Characters>18574</Characters>
  <Application>Microsoft Office Word</Application>
  <DocSecurity>0</DocSecurity>
  <Lines>154</Lines>
  <Paragraphs>43</Paragraphs>
  <ScaleCrop>false</ScaleCrop>
  <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ΓΙΑΝΝΗΣ ΜΠΕΘΑΝΗΣ</cp:lastModifiedBy>
  <cp:revision>2</cp:revision>
  <dcterms:created xsi:type="dcterms:W3CDTF">2024-05-20T07:41:00Z</dcterms:created>
  <dcterms:modified xsi:type="dcterms:W3CDTF">2024-05-20T07:41:00Z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PDFium</vt:lpwstr>
  </property>
  <property fmtid="{D5CDD505-2E9C-101B-9397-08002B2CF9AE}" pid="4" name="LastSaved">
    <vt:filetime>2024-05-15T00:00:00Z</vt:filetime>
  </property>
</Properties>
</file>